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Psychiatric</w:t>
      </w:r>
      <w:r>
        <w:t xml:space="preserve"> </w:t>
      </w:r>
      <w:r>
        <w:t xml:space="preserve">Care</w:t>
      </w:r>
      <w:r>
        <w:t xml:space="preserve"> </w:t>
      </w:r>
      <w:r>
        <w:t xml:space="preserve">in</w:t>
      </w:r>
      <w:r>
        <w:t xml:space="preserve"> </w:t>
      </w:r>
      <w:r>
        <w:t xml:space="preserve">Mumbai:</w:t>
      </w:r>
      <w:r>
        <w:t xml:space="preserve"> </w:t>
      </w:r>
      <w:r>
        <w:t xml:space="preserve">A</w:t>
      </w:r>
      <w:r>
        <w:t xml:space="preserve"> </w:t>
      </w:r>
      <w:r>
        <w:t xml:space="preserve">Poster</w:t>
      </w:r>
      <w:r>
        <w:t xml:space="preserve"> </w:t>
      </w:r>
      <w:r>
        <w:t xml:space="preserve">Presentation</w:t>
      </w:r>
    </w:p>
    <w:bookmarkStart w:id="20" w:name="X6683810856b53a22ba5d355cd97ffbb33344973"/>
    <w:p>
      <w:pPr>
        <w:pStyle w:val="Heading1"/>
      </w:pPr>
      <w:r>
        <w:t xml:space="preserve">Bridging the Gap: Comprehensive Psychiatric Care in Mumbai, India</w:t>
      </w:r>
    </w:p>
    <w:p>
      <w:pPr>
        <w:pStyle w:val="FirstParagraph"/>
      </w:pPr>
      <w:r>
        <w:rPr>
          <w:bCs/>
          <w:b/>
        </w:rPr>
        <w:t xml:space="preserve">A Poster Presentation on Addressing Mental Health Challenges in a Mega-City Context</w:t>
      </w:r>
    </w:p>
    <w:p>
      <w:pPr>
        <w:pStyle w:val="BodyText"/>
      </w:pPr>
      <w:r>
        <w:rPr>
          <w:iCs/>
          <w:i/>
        </w:rPr>
        <w:t xml:space="preserve">Prepared for the Indian Journal of Psychiatry &amp; Clinical Research Symposium | Mumbai, Maharashtra</w:t>
      </w:r>
    </w:p>
    <w:bookmarkEnd w:id="20"/>
    <w:bookmarkStart w:id="21" w:name="introduction"/>
    <w:p>
      <w:pPr>
        <w:pStyle w:val="Heading2"/>
      </w:pPr>
      <w:r>
        <w:t xml:space="preserve">1. Introduction</w:t>
      </w:r>
    </w:p>
    <w:p>
      <w:pPr>
        <w:pStyle w:val="FirstParagraph"/>
      </w:pPr>
      <w:r>
        <w:t xml:space="preserve">The mental health landscape in Mumbai, India's financial capital, presents a unique paradox of high economic growth juxtaposed with severe psychosocial stressors. As one of the most densely populated cities globally, Mumbai serves as a microcosm for understanding the complex interplay between rapid urbanization and psychiatric prevalence.</w:t>
      </w:r>
    </w:p>
    <w:bookmarkEnd w:id="21"/>
    <w:bookmarkStart w:id="22" w:name="background-context"/>
    <w:p>
      <w:pPr>
        <w:pStyle w:val="Heading2"/>
      </w:pPr>
      <w:r>
        <w:t xml:space="preserve">2. Background &amp; Context</w:t>
      </w:r>
    </w:p>
    <w:p>
      <w:pPr>
        <w:pStyle w:val="FirstParagraph"/>
      </w:pPr>
      <w:r>
        <w:t xml:space="preserve">Mumbai is not merely a city; it is an engine of national economic activity. However, this status comes at a significant psychological cost. The "Poster Presentation" focuses on the specific nuances of treating patients in this environment.</w:t>
      </w:r>
    </w:p>
    <w:p>
      <w:pPr>
        <w:numPr>
          <w:ilvl w:val="0"/>
          <w:numId w:val="1001"/>
        </w:numPr>
        <w:pStyle w:val="Compact"/>
      </w:pPr>
      <w:r>
        <w:rPr>
          <w:bCs/>
          <w:b/>
        </w:rPr>
        <w:t xml:space="preserve">Density:</w:t>
      </w:r>
      <w:r>
        <w:t xml:space="preserve"> </w:t>
      </w:r>
      <w:r>
        <w:t xml:space="preserve">Mumbai has one of the highest population densities in the world, leading to chronic noise pollution and lack of personal space.</w:t>
      </w:r>
    </w:p>
    <w:p>
      <w:pPr>
        <w:numPr>
          <w:ilvl w:val="0"/>
          <w:numId w:val="1001"/>
        </w:numPr>
        <w:pStyle w:val="Compact"/>
      </w:pPr>
      <w:r>
        <w:rPr>
          <w:bCs/>
          <w:b/>
        </w:rPr>
        <w:t xml:space="preserve">Pace:</w:t>
      </w:r>
      <w:r>
        <w:t xml:space="preserve"> </w:t>
      </w:r>
      <w:r>
        <w:t xml:space="preserve">The "Mumbai Local" lifestyle creates a culture of extreme efficiency but zero downtime for many residents.</w:t>
      </w:r>
    </w:p>
    <w:p>
      <w:pPr>
        <w:numPr>
          <w:ilvl w:val="0"/>
          <w:numId w:val="1001"/>
        </w:numPr>
        <w:pStyle w:val="Compact"/>
      </w:pPr>
      <w:r>
        <w:rPr>
          <w:bCs/>
          <w:b/>
        </w:rPr>
        <w:t xml:space="preserve">Socioeconomic Disparity:</w:t>
      </w:r>
      <w:r>
        <w:t xml:space="preserve"> </w:t>
      </w:r>
      <w:r>
        <w:t xml:space="preserve">The city features extreme wealth alongside vast slums, creating a dual burden of care for psychiatrists treating both high-stress corporate executives and marginalized populations with limited access to resources.</w:t>
      </w:r>
    </w:p>
    <w:bookmarkEnd w:id="22"/>
    <w:bookmarkStart w:id="23" w:name="importance-psychiatrist"/>
    <w:p>
      <w:pPr>
        <w:pStyle w:val="Heading2"/>
      </w:pPr>
      <w:r>
        <w:t xml:space="preserve">3. The Role of the Psychiatrist</w:t>
      </w:r>
    </w:p>
    <w:p>
      <w:pPr>
        <w:pStyle w:val="FirstParagraph"/>
      </w:pPr>
      <w:r>
        <w:t xml:space="preserve">In this context, the role of a psychiatrist extends beyond clinical diagnosis. In Mumbai, the psychiatrist acts as:</w:t>
      </w:r>
    </w:p>
    <w:p>
      <w:pPr>
        <w:numPr>
          <w:ilvl w:val="0"/>
          <w:numId w:val="1002"/>
        </w:numPr>
        <w:pStyle w:val="Compact"/>
      </w:pPr>
      <w:r>
        <w:rPr>
          <w:bCs/>
          <w:b/>
        </w:rPr>
        <w:t xml:space="preserve">Clinician:</w:t>
      </w:r>
      <w:r>
        <w:t xml:space="preserve"> </w:t>
      </w:r>
      <w:r>
        <w:t xml:space="preserve">Diagnosing and treating mood disorders, anxiety, and psychosis.</w:t>
      </w:r>
    </w:p>
    <w:p>
      <w:pPr>
        <w:numPr>
          <w:ilvl w:val="0"/>
          <w:numId w:val="1002"/>
        </w:numPr>
        <w:pStyle w:val="Compact"/>
      </w:pPr>
      <w:r>
        <w:rPr>
          <w:bCs/>
          <w:b/>
        </w:rPr>
        <w:t xml:space="preserve">Cultural Interpreter:</w:t>
      </w:r>
    </w:p>
    <w:bookmarkEnd w:id="23"/>
    <w:bookmarkStart w:id="27" w:name="urban-stressors-in-mumbai"/>
    <w:p>
      <w:pPr>
        <w:pStyle w:val="Heading2"/>
      </w:pPr>
      <w:r>
        <w:t xml:space="preserve">4. Urban Stressors in Mumbai</w:t>
      </w:r>
    </w:p>
    <w:p>
      <w:pPr>
        <w:pStyle w:val="FirstParagraph"/>
      </w:pPr>
      <w:r>
        <w:t xml:space="preserve">Recent data indicates a rising trend in anxiety and depressive disorders among Mumbai's working population. Key stressors identified in our study include:</w:t>
      </w:r>
    </w:p>
    <w:bookmarkStart w:id="24" w:name="a.-the-it-and-financial-hub-pressure"/>
    <w:p>
      <w:pPr>
        <w:pStyle w:val="Heading3"/>
      </w:pPr>
      <w:r>
        <w:t xml:space="preserve">A. The IT and Financial Hub Pressure</w:t>
      </w:r>
    </w:p>
    <w:p>
      <w:pPr>
        <w:pStyle w:val="FirstParagraph"/>
      </w:pPr>
      <w:r>
        <w:t xml:space="preserve">The high-stakes environment of BKC (Bandra Kurla Complex) and Nariman Point creates a "burnout syndrome" prevalent across demographics. Long commutes—often exceeding two hours daily in the "Local" trains—deplete cognitive resources, reducing resilience to stress.</w:t>
      </w:r>
    </w:p>
    <w:bookmarkEnd w:id="24"/>
    <w:bookmarkStart w:id="25" w:name="b.-housing-crisis-and-instability"/>
    <w:p>
      <w:pPr>
        <w:pStyle w:val="Heading3"/>
      </w:pPr>
      <w:r>
        <w:t xml:space="preserve">B. Housing Crisis and Instability</w:t>
      </w:r>
    </w:p>
    <w:p>
      <w:pPr>
        <w:pStyle w:val="FirstParagraph"/>
      </w:pPr>
      <w:r>
        <w:t xml:space="preserve">The exorbitant cost of living and housing instability in Mumbai contribute significantly to existential anxiety. The fear of displacement affects mental stability across lower-middle-class segments, a demographic often overlooked in psychiatric literature focused on elite urban centers.</w:t>
      </w:r>
    </w:p>
    <w:bookmarkEnd w:id="25"/>
    <w:bookmarkStart w:id="26" w:name="c.-migration-and-isolation"/>
    <w:p>
      <w:pPr>
        <w:pStyle w:val="Heading3"/>
      </w:pPr>
      <w:r>
        <w:t xml:space="preserve">C. Migration and Isolation</w:t>
      </w:r>
    </w:p>
    <w:p>
      <w:pPr>
        <w:pStyle w:val="FirstParagraph"/>
      </w:pPr>
      <w:r>
        <w:t xml:space="preserve">Mumbai attracts migrants from all over India. These individuals often lack traditional support systems (joint families) once they settle in the city. The psychiatrist must address the specific "migration trauma" and loneliness experienced by newcomers.</w:t>
      </w:r>
    </w:p>
    <w:bookmarkEnd w:id="26"/>
    <w:bookmarkEnd w:id="27"/>
    <w:bookmarkStart w:id="30" w:name="poster-presentation"/>
    <w:p>
      <w:pPr>
        <w:pStyle w:val="Heading2"/>
      </w:pPr>
      <w:r>
        <w:t xml:space="preserve">5. Methodology of Care Delivery</w:t>
      </w:r>
    </w:p>
    <w:p>
      <w:pPr>
        <w:pStyle w:val="FirstParagraph"/>
      </w:pPr>
      <w:r>
        <w:t xml:space="preserve">To effectively serve this demographic, a multi-modal approach is required, as highlighted in this presentation:</w:t>
      </w:r>
    </w:p>
    <w:p>
      <w:pPr>
        <w:numPr>
          <w:ilvl w:val="0"/>
          <w:numId w:val="1003"/>
        </w:numPr>
        <w:pStyle w:val="Compact"/>
      </w:pPr>
      <w:r>
        <w:rPr>
          <w:bCs/>
          <w:b/>
        </w:rPr>
        <w:t xml:space="preserve">❆ Integrated Care Models:</w:t>
      </w:r>
      <w:r>
        <w:t xml:space="preserve"> </w:t>
      </w:r>
      <w:r>
        <w:t xml:space="preserve">Collaborating with primary care physicians to identify psychiatric symptoms early.</w:t>
      </w:r>
    </w:p>
    <w:p>
      <w:pPr>
        <w:numPr>
          <w:ilvl w:val="0"/>
          <w:numId w:val="1003"/>
        </w:numPr>
        <w:pStyle w:val="Compact"/>
      </w:pPr>
      <w:r>
        <w:rPr>
          <w:bCs/>
          <w:b/>
        </w:rPr>
        <w:t xml:space="preserve">❆ Telepsychiatry Expansion:</w:t>
      </w:r>
      <w:r>
        <w:t xml:space="preserve"> </w:t>
      </w:r>
      <w:r>
        <w:t xml:space="preserve">Utilizing digital platforms to reach patients in remote parts of Mumbai (e.g., Thane, Navi Mumbai) who cannot visit central clinics due to time constraints.</w:t>
      </w:r>
    </w:p>
    <w:p>
      <w:pPr>
        <w:numPr>
          <w:ilvl w:val="0"/>
          <w:numId w:val="1003"/>
        </w:numPr>
        <w:pStyle w:val="Compact"/>
      </w:pPr>
      <w:r>
        <w:rPr>
          <w:bCs/>
          <w:b/>
        </w:rPr>
        <w:t xml:space="preserve">❆ Community Outreach:</w:t>
      </w:r>
    </w:p>
    <w:bookmarkStart w:id="28" w:name="figure-1"/>
    <w:p>
      <w:pPr>
        <w:pStyle w:val="Heading3"/>
      </w:pPr>
      <w:r>
        <w:t xml:space="preserve">Figure 1</w:t>
      </w:r>
    </w:p>
    <w:p>
      <w:pPr>
        <w:pStyle w:val="FirstParagraph"/>
      </w:pPr>
      <w:r>
        <w:rPr>
          <w:iCs/>
          <w:i/>
        </w:rPr>
        <w:t xml:space="preserve">[Graphic Placeholder]</w:t>
      </w:r>
    </w:p>
    <w:p>
      <w:pPr>
        <w:pStyle w:val="BodyText"/>
      </w:pPr>
      <w:r>
        <w:rPr>
          <w:bCs/>
          <w:b/>
        </w:rPr>
        <w:t xml:space="preserve">Trend of Anxiety Disorders in Mumbai (2019-2024)</w:t>
      </w:r>
    </w:p>
    <w:bookmarkEnd w:id="28"/>
    <w:bookmarkStart w:id="29" w:name="findings"/>
    <w:p>
      <w:pPr>
        <w:pStyle w:val="Heading5"/>
      </w:pPr>
      <w:r>
        <w:t xml:space="preserve">6. Findings</w:t>
      </w:r>
    </w:p>
    <w:p>
      <w:pPr>
        <w:numPr>
          <w:ilvl w:val="0"/>
          <w:numId w:val="1004"/>
        </w:numPr>
        <w:pStyle w:val="Compact"/>
      </w:pPr>
      <w:r>
        <w:rPr>
          <w:bCs/>
          <w:b/>
        </w:rPr>
        <w:t xml:space="preserve">❆ Integration of Yoga and Meditation:</w:t>
      </w:r>
    </w:p>
    <w:bookmarkEnd w:id="29"/>
    <w:bookmarkEnd w:id="30"/>
    <w:bookmarkStart w:id="33" w:name="india-mumbai-implications"/>
    <w:p>
      <w:pPr>
        <w:pStyle w:val="Heading2"/>
      </w:pPr>
      <w:r>
        <w:t xml:space="preserve">6. Discussion</w:t>
      </w:r>
    </w:p>
    <w:p>
      <w:pPr>
        <w:pStyle w:val="FirstParagraph"/>
      </w:pPr>
      <w:r>
        <w:t xml:space="preserve">The treatment of mental health in India requires a nuanced approach that respects cultural values while introducing evidence-based medical practices. In Mumbai specifically, the "poster presentation" highlights that generic Western models of care often fail because they do not account for the unique socio-economic fabric of the city.</w:t>
      </w:r>
    </w:p>
    <w:bookmarkStart w:id="31" w:name="cultural-sensitivity"/>
    <w:p>
      <w:pPr>
        <w:pStyle w:val="Heading3"/>
      </w:pPr>
      <w:r>
        <w:t xml:space="preserve">Cultural Sensitivity</w:t>
      </w:r>
    </w:p>
    <w:p>
      <w:pPr>
        <w:pStyle w:val="FirstParagraph"/>
      </w:pPr>
      <w:r>
        <w:t xml:space="preserve">In India, mental illness is sometimes viewed as a spiritual failing or a family shame. Psychiatrists in Mumbai must engage family members in treatment planning. The "family unit" is stronger here than in many Western countries; therefore, therapeutic interventions are more effective when they include the family rather than focusing solely on the individual.</w:t>
      </w:r>
    </w:p>
    <w:bookmarkEnd w:id="31"/>
    <w:bookmarkStart w:id="32" w:name="economic-accessibility"/>
    <w:p>
      <w:pPr>
        <w:pStyle w:val="Heading3"/>
      </w:pPr>
      <w:r>
        <w:t xml:space="preserve">Economic Accessibility</w:t>
      </w:r>
    </w:p>
    <w:p>
      <w:pPr>
        <w:pStyle w:val="FirstParagraph"/>
      </w:pPr>
      <w:r>
        <w:t xml:space="preserve">Mumbai's population is economically diverse. High-quality psychiatric care can be prohibitively expensive. There is an urgent need for policy advocacy and insurance integration to make mental health care accessible to the working class, ensuring that "Mumbai" does not become a city where only the rich receive adequate mental healthcare.</w:t>
      </w:r>
    </w:p>
    <w:bookmarkEnd w:id="32"/>
    <w:bookmarkEnd w:id="33"/>
    <w:bookmarkStart w:id="34" w:name="recommendations"/>
    <w:p>
      <w:pPr>
        <w:pStyle w:val="Heading2"/>
      </w:pPr>
      <w:r>
        <w:t xml:space="preserve">7. Recommendations</w:t>
      </w:r>
    </w:p>
    <w:p>
      <w:pPr>
        <w:pStyle w:val="FirstParagraph"/>
      </w:pPr>
      <w:r>
        <w:rPr>
          <w:bCs/>
          <w:b/>
        </w:rPr>
        <w:t xml:space="preserve">❆ Corporate Wellness Programs:</w:t>
      </w:r>
    </w:p>
    <w:p>
      <w:pPr>
        <w:pStyle w:val="BodyText"/>
      </w:pPr>
      <w:r>
        <w:t xml:space="preserve">❆</w:t>
      </w:r>
    </w:p>
    <w:bookmarkEnd w:id="34"/>
    <w:bookmarkStart w:id="36" w:name="india-mumbai-conclusion"/>
    <w:p>
      <w:pPr>
        <w:pStyle w:val="Heading2"/>
      </w:pPr>
      <w:r>
        <w:t xml:space="preserve">8. Conclusion</w:t>
      </w:r>
    </w:p>
    <w:p>
      <w:pPr>
        <w:pStyle w:val="FirstParagraph"/>
      </w:pPr>
      <w:r>
        <w:t xml:space="preserve">Mental health in Mumbai, India is a critical public health priority that requires specialized attention from psychiatrists and policymakers alike. The unique urban stressors of density, pace, and economic disparity demand tailored interventions.</w:t>
      </w:r>
    </w:p>
    <w:p>
      <w:pPr>
        <w:pStyle w:val="BodyText"/>
      </w:pPr>
      <w:r>
        <w:t xml:space="preserve">This poster presentation underscores that the role of the psychiatrist extends beyond clinical practice to include cultural mediation and systemic advocacy. By adopting integrated, accessible, culturally sensitive models of care, we can ensure a healthier population in India's financial capital. The "Mumbai Model" can serve as a blueprint for other megacities globally.</w:t>
      </w:r>
    </w:p>
    <w:p>
      <w:r>
        <w:pict>
          <v:rect style="width:0;height:1.5pt" o:hralign="center" o:hrstd="t" o:hr="t"/>
        </w:pict>
      </w:r>
    </w:p>
    <w:bookmarkStart w:id="35" w:name="references"/>
    <w:p>
      <w:pPr>
        <w:pStyle w:val="Heading3"/>
      </w:pPr>
      <w:r>
        <w:t xml:space="preserve">References</w:t>
      </w:r>
    </w:p>
    <w:p>
      <w:pPr>
        <w:numPr>
          <w:ilvl w:val="0"/>
          <w:numId w:val="1005"/>
        </w:numPr>
        <w:pStyle w:val="Compact"/>
      </w:pPr>
      <w:r>
        <w:t xml:space="preserve">National Mental Health Survey of India.</w:t>
      </w:r>
    </w:p>
    <w:p>
      <w:pPr>
        <w:pStyle w:val="FirstParagraph"/>
      </w:pPr>
      <w:r>
        <w:br/>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Psychiatric Care in Mumbai: A Poster Presentation</dc:title>
  <dc:creator/>
  <dc:language>en</dc:language>
  <cp:keywords/>
  <dcterms:created xsi:type="dcterms:W3CDTF">2026-07-30T09:58:54Z</dcterms:created>
  <dcterms:modified xsi:type="dcterms:W3CDTF">2026-07-30T09:58:54Z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