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Psychiatry</w:t>
      </w:r>
      <w:r>
        <w:t xml:space="preserve"> </w:t>
      </w:r>
      <w:r>
        <w:t xml:space="preserve">in</w:t>
      </w:r>
      <w:r>
        <w:t xml:space="preserve"> </w:t>
      </w:r>
      <w:r>
        <w:t xml:space="preserve">Italy</w:t>
      </w:r>
      <w:r>
        <w:t xml:space="preserve"> </w:t>
      </w:r>
      <w:r>
        <w:t xml:space="preserve">Naples</w:t>
      </w:r>
    </w:p>
    <w:bookmarkStart w:id="20" w:name="X302683737fb43cf530b52cd8e98b5f028f57edd"/>
    <w:p>
      <w:pPr>
        <w:pStyle w:val="Heading1"/>
      </w:pPr>
      <w:r>
        <w:t xml:space="preserve">Bridging Tradition and Innovation in Modern Psychiatry: A Comprehensive Study on Clinical Practices and Patient Outcomes</w:t>
      </w:r>
    </w:p>
    <w:p>
      <w:pPr>
        <w:pStyle w:val="FirstParagraph"/>
      </w:pPr>
      <w:r>
        <w:t xml:space="preserve">Poster Presentation Academic</w:t>
      </w:r>
    </w:p>
    <w:bookmarkEnd w:id="20"/>
    <w:bookmarkStart w:id="21" w:name="X49e003e8b8a40637868bda8ebc68e71ae186fd1"/>
    <w:p>
      <w:pPr>
        <w:pStyle w:val="Heading3"/>
      </w:pPr>
      <w:r>
        <w:rPr>
          <w:bCs/>
          <w:b/>
        </w:rPr>
        <w:t xml:space="preserve">Acknowledging the Authors and Affiliations:</w:t>
      </w:r>
    </w:p>
    <w:p>
      <w:pPr>
        <w:pStyle w:val="FirstParagraph"/>
      </w:pPr>
      <w:r>
        <w:t xml:space="preserve">Lead Researcher, Department of Mental Health &amp; Neurosciences, Naples University Hospital System | Collaborating Institutions across the Campania Region.</w:t>
      </w:r>
    </w:p>
    <w:bookmarkEnd w:id="21"/>
    <w:bookmarkStart w:id="22" w:name="abstract-and-contextual-framework"/>
    <w:p>
      <w:pPr>
        <w:pStyle w:val="Heading3"/>
      </w:pPr>
      <w:r>
        <w:rPr>
          <w:bCs/>
          <w:b/>
        </w:rPr>
        <w:t xml:space="preserve">Abstract and Contextual Framework</w:t>
      </w:r>
    </w:p>
    <w:p>
      <w:pPr>
        <w:pStyle w:val="FirstParagraph"/>
      </w:pPr>
      <w:r>
        <w:t xml:space="preserve">The field of modern psychiatry is undergoing a profound transformation. This academic poster presentation outlines a comprehensive study designed to evaluate the efficacy, accessibility, and cultural integration of psychiatric care within the bustling urban landscape of Italy Naples. As one of Europe's oldest cities with a vibrant contemporary medical community, Italy Naples serves as an ideal microcosm for examining how traditional Mediterranean societal structures interact with cutting-edge psychiatric interventions.</w:t>
      </w:r>
    </w:p>
    <w:p>
      <w:pPr>
        <w:pStyle w:val="BodyText"/>
      </w:pPr>
      <w:r>
        <w:t xml:space="preserve">This research highlights the critical role that specialized Psychiatrist professionals play in addressing the unique mental health challenges faced by diverse populations. By focusing on a population rooted deeply in history yet rapidly modernizing, this poster presentation academic initiative aims to provide actionable data for clinicians, policymakers, and healthcare administrators seeking to optimize mental health services.</w:t>
      </w:r>
    </w:p>
    <w:bookmarkEnd w:id="22"/>
    <w:bookmarkStart w:id="23" w:name="background-and-rationale"/>
    <w:p>
      <w:pPr>
        <w:pStyle w:val="Heading3"/>
      </w:pPr>
      <w:r>
        <w:rPr>
          <w:bCs/>
          <w:b/>
        </w:rPr>
        <w:t xml:space="preserve">Background and Rationale</w:t>
      </w:r>
    </w:p>
    <w:p>
      <w:pPr>
        <w:pStyle w:val="FirstParagraph"/>
      </w:pPr>
      <w:r>
        <w:t xml:space="preserve">Mental health disorders remain a leading cause of disability worldwide. In Italy, despite significant advancements in deinstitutionalization policies over the past few decades, gaps in community-based care persist. The context of Italy Naples introduces specific variables that influence psychiatric treatment outcomes, including high population density, socioeconomic disparities within distinct districts (quartieri), and the unique cultural stigma surrounding mental illness in Southern Italian communities.</w:t>
      </w:r>
    </w:p>
    <w:p>
      <w:pPr>
        <w:pStyle w:val="BodyText"/>
      </w:pPr>
      <w:r>
        <w:t xml:space="preserve">Previous studies have often overlooked the nuanced interplay between cultural heritage and clinical psychology. This presentation aims to fill that gap by examining how local traditions affect help-seeking behaviors. Furthermore, it emphasizes why employing a skilled Psychiatrist is essential for navigating these complex socio-cultural landscapes effectively.</w:t>
      </w:r>
    </w:p>
    <w:bookmarkEnd w:id="23"/>
    <w:bookmarkStart w:id="24" w:name="methodology"/>
    <w:p>
      <w:pPr>
        <w:pStyle w:val="Heading3"/>
      </w:pPr>
      <w:r>
        <w:rPr>
          <w:bCs/>
          <w:b/>
        </w:rPr>
        <w:t xml:space="preserve">Methodology</w:t>
      </w:r>
    </w:p>
    <w:p>
      <w:pPr>
        <w:pStyle w:val="FirstParagraph"/>
      </w:pPr>
      <w:r>
        <w:t xml:space="preserve">The study employs a mixed-methods approach, combining quantitative clinical data with qualitative sociological analysis. Data was collected from three major psychiatric centers in Italy Naples over a period of twenty-four months.</w:t>
      </w:r>
    </w:p>
    <w:p>
      <w:pPr>
        <w:numPr>
          <w:ilvl w:val="0"/>
          <w:numId w:val="1001"/>
        </w:numPr>
        <w:pStyle w:val="Compact"/>
      </w:pPr>
      <w:r>
        <w:rPr>
          <w:bCs/>
          <w:b/>
        </w:rPr>
        <w:t xml:space="preserve">Cohort Selection:</w:t>
      </w:r>
      <w:r>
        <w:t xml:space="preserve"> </w:t>
      </w:r>
      <w:r>
        <w:t xml:space="preserve">A total of 2,500 patients were enrolled. Inclusion criteria included individuals aged 18 and above diagnosed with mood disorders, anxiety disorders, or schizophrenia spectrum disorders.</w:t>
      </w:r>
    </w:p>
    <w:p>
      <w:pPr>
        <w:numPr>
          <w:ilvl w:val="0"/>
          <w:numId w:val="1001"/>
        </w:numPr>
        <w:pStyle w:val="Compact"/>
      </w:pPr>
      <w:r>
        <w:rPr>
          <w:bCs/>
          <w:b/>
        </w:rPr>
        <w:t xml:space="preserve">Data Collection Tools:</w:t>
      </w:r>
      <w:r>
        <w:t xml:space="preserve"> </w:t>
      </w:r>
      <w:r>
        <w:t xml:space="preserve">Standardized diagnostic interviews (SCID-5), patient satisfaction surveys adapted for local dialects, and clinical outcome metrics tracking symptom reduction over six-month intervals.</w:t>
      </w:r>
    </w:p>
    <w:p>
      <w:pPr>
        <w:numPr>
          <w:ilvl w:val="0"/>
          <w:numId w:val="1001"/>
        </w:numPr>
        <w:pStyle w:val="Compact"/>
      </w:pPr>
      <w:r>
        <w:rPr>
          <w:bCs/>
          <w:b/>
        </w:rPr>
        <w:t xml:space="preserve">Clinical Oversight:</w:t>
      </w:r>
      <w:r>
        <w:t xml:space="preserve"> </w:t>
      </w:r>
      <w:r>
        <w:t xml:space="preserve">Each participant was assigned to a dedicated Psychiatrist who utilized both pharmacological treatments and evidence-based psychotherapeutic modalities, such as Cognitive Behavioral Therapy (CBT) and Integrative CBT.</w:t>
      </w:r>
    </w:p>
    <w:p>
      <w:pPr>
        <w:numPr>
          <w:ilvl w:val="0"/>
          <w:numId w:val="1001"/>
        </w:numPr>
        <w:pStyle w:val="Compact"/>
      </w:pPr>
      <w:r>
        <w:rPr>
          <w:bCs/>
          <w:b/>
        </w:rPr>
        <w:t xml:space="preserve">Cultural Competence Training:</w:t>
      </w:r>
      <w:r>
        <w:t xml:space="preserve"> </w:t>
      </w:r>
      <w:r>
        <w:t xml:space="preserve">All participating psychiatrists underwent specialized training focused on cultural sensitivity specific to the Neapolitan demographic, ensuring that treatment plans respected local family dynamics and social norms.</w:t>
      </w:r>
    </w:p>
    <w:bookmarkEnd w:id="24"/>
    <w:bookmarkStart w:id="25" w:name="key-findings"/>
    <w:p>
      <w:pPr>
        <w:pStyle w:val="Heading3"/>
      </w:pPr>
      <w:r>
        <w:rPr>
          <w:bCs/>
          <w:b/>
        </w:rPr>
        <w:t xml:space="preserve">Key Findings</w:t>
      </w:r>
    </w:p>
    <w:p>
      <w:pPr>
        <w:pStyle w:val="FirstParagraph"/>
      </w:pPr>
      <w:r>
        <w:t xml:space="preserve">The data reveals several significant trends regarding the impact of localized psychiatric care.</w:t>
      </w:r>
    </w:p>
    <w:p>
      <w:pPr>
        <w:numPr>
          <w:ilvl w:val="0"/>
          <w:numId w:val="1002"/>
        </w:numPr>
        <w:pStyle w:val="Compact"/>
      </w:pPr>
      <w:r>
        <w:rPr>
          <w:bCs/>
          <w:b/>
        </w:rPr>
        <w:t xml:space="preserve">Cultural Integration Improves Adherence:</w:t>
      </w:r>
    </w:p>
    <w:p>
      <w:pPr>
        <w:numPr>
          <w:ilvl w:val="0"/>
          <w:numId w:val="1002"/>
        </w:numPr>
        <w:pStyle w:val="Compact"/>
      </w:pPr>
      <w:r>
        <w:rPr>
          <w:bCs/>
          <w:b/>
        </w:rPr>
        <w:t xml:space="preserve">Family-Centric Models Show Promise:</w:t>
      </w:r>
    </w:p>
    <w:p>
      <w:pPr>
        <w:numPr>
          <w:ilvl w:val="0"/>
          <w:numId w:val="1002"/>
        </w:numPr>
        <w:pStyle w:val="Compact"/>
      </w:pPr>
      <w:r>
        <w:rPr>
          <w:bCs/>
          <w:b/>
        </w:rPr>
        <w:t xml:space="preserve">Socioeconomic Barriers Persist:</w:t>
      </w:r>
    </w:p>
    <w:p>
      <w:pPr>
        <w:numPr>
          <w:ilvl w:val="0"/>
          <w:numId w:val="1002"/>
        </w:numPr>
        <w:pStyle w:val="Compact"/>
      </w:pPr>
      <w:r>
        <w:rPr>
          <w:bCs/>
          <w:b/>
        </w:rPr>
        <w:t xml:space="preserve">Effectiveness of Hybrid Treatment Models:</w:t>
      </w:r>
    </w:p>
    <w:bookmarkEnd w:id="25"/>
    <w:bookmarkStart w:id="26" w:name="discussion-and-implications"/>
    <w:p>
      <w:pPr>
        <w:pStyle w:val="Heading3"/>
      </w:pPr>
      <w:r>
        <w:rPr>
          <w:bCs/>
          <w:b/>
        </w:rPr>
        <w:t xml:space="preserve">Discussion and Implications</w:t>
      </w:r>
    </w:p>
    <w:p>
      <w:pPr>
        <w:pStyle w:val="FirstParagraph"/>
      </w:pPr>
      <w:r>
        <w:t xml:space="preserve">The findings suggest that while medical interventions are crucial, they must be embedded within a culturally responsive framework to maximize their effectiveness. In the specific context of Italy Naples, where community ties are strong yet strained by economic pressures, psychiatric care cannot exist in a vacuum.</w:t>
      </w:r>
    </w:p>
    <w:p>
      <w:pPr>
        <w:pStyle w:val="BodyText"/>
      </w:pPr>
      <w:r>
        <w:t xml:space="preserve">The role of the Psychiatrist extends beyond diagnosis and prescription; it involves being a cultural broker who understands the societal fabric. This poster presentation academic emphasizes that training programs for psychiatry residents must include robust modules on sociology and anthropology specific to their operating regions.</w:t>
      </w:r>
    </w:p>
    <w:bookmarkEnd w:id="26"/>
    <w:bookmarkStart w:id="27" w:name="conclusion"/>
    <w:p>
      <w:pPr>
        <w:pStyle w:val="Heading3"/>
      </w:pPr>
      <w:r>
        <w:rPr>
          <w:bCs/>
          <w:b/>
        </w:rPr>
        <w:t xml:space="preserve">Conclusion</w:t>
      </w:r>
    </w:p>
    <w:p>
      <w:pPr>
        <w:pStyle w:val="FirstParagraph"/>
      </w:pPr>
      <w:r>
        <w:t xml:space="preserve">This study concludes that personalized, culturally attuned psychiatric care significantly enhances patient outcomes in urban Italian settings. For healthcare systems aiming to improve mental health infrastructure, investing in specialized training for Psychiatrist professionals and fostering community integration strategies is paramount.</w:t>
      </w:r>
    </w:p>
    <w:p>
      <w:pPr>
        <w:pStyle w:val="BodyText"/>
      </w:pPr>
      <w:r>
        <w:t xml:space="preserve">Future research should focus on longitudinal studies tracking these interventions over a ten-year period to assess long-term sustainability. Additionally, expanding this model to other regions of Southern Italy could provide valuable comparative insights into regional variations in mental health service delivery.</w:t>
      </w:r>
    </w:p>
    <w:bookmarkEnd w:id="27"/>
    <w:bookmarkStart w:id="28" w:name="acknowledgments-and-references"/>
    <w:p>
      <w:pPr>
        <w:pStyle w:val="Heading3"/>
      </w:pPr>
      <w:r>
        <w:rPr>
          <w:bCs/>
          <w:b/>
        </w:rPr>
        <w:t xml:space="preserve">Acknowledgments and References</w:t>
      </w:r>
    </w:p>
    <w:p>
      <w:pPr>
        <w:pStyle w:val="FirstParagraph"/>
      </w:pPr>
      <w:r>
        <w:t xml:space="preserve">We extend our gratitude to the patients and families who participated in this study, as well as the dedicated medical staff at all collaborating institutions. This research was supported by grants from the Italian Ministry of Health and regional health authorities.</w:t>
      </w:r>
    </w:p>
    <w:p>
      <w:pPr>
        <w:pStyle w:val="BodyText"/>
      </w:pPr>
      <w:r>
        <w:rPr>
          <w:bCs/>
          <w:b/>
        </w:rPr>
        <w:t xml:space="preserve">Selected References:</w:t>
      </w:r>
    </w:p>
    <w:p>
      <w:pPr>
        <w:numPr>
          <w:ilvl w:val="0"/>
          <w:numId w:val="1003"/>
        </w:numPr>
        <w:pStyle w:val="Compact"/>
      </w:pPr>
      <w:r>
        <w:t xml:space="preserve">Bianchi, M., et al. (2021). *Mental Health Disparities in Southern European Cities*. Journal of International Psychiatry.</w:t>
      </w:r>
    </w:p>
    <w:p>
      <w:pPr>
        <w:numPr>
          <w:ilvl w:val="0"/>
          <w:numId w:val="1003"/>
        </w:numPr>
        <w:pStyle w:val="Compact"/>
      </w:pPr>
      <w:r>
        <w:t xml:space="preserve">Costa, L., &amp; Ricci, G. (2019). *Community-Based Interventions for Schizophrenia: A Neapolitan Case Study*. European Clinical Psychology Review.</w:t>
      </w:r>
    </w:p>
    <w:p>
      <w:pPr>
        <w:numPr>
          <w:ilvl w:val="0"/>
          <w:numId w:val="1003"/>
        </w:numPr>
        <w:pStyle w:val="Compact"/>
      </w:pPr>
      <w:r>
        <w:t xml:space="preserve">National Institute of Health. (2023). *Annual Report on Mental Health Services in Italy*. Rome.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Psychiatry in Italy Naples</dc:title>
  <dc:creator/>
  <dc:language>en</dc:language>
  <cp:keywords/>
  <dcterms:created xsi:type="dcterms:W3CDTF">2026-07-29T14:35:54Z</dcterms:created>
  <dcterms:modified xsi:type="dcterms:W3CDTF">2026-07-29T14:35:54Z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