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X3b2ecafb84191a606b37dce00bbe776ffd70999"/>
    <w:p>
      <w:pPr>
        <w:pStyle w:val="Heading1"/>
      </w:pPr>
      <w:r>
        <w:t xml:space="preserve">The Evolving Role of the Psychiatrist in New Zealand, Auckland: Integrating Clinical Excellence, Cultural Competency, and Community Integration</w:t>
      </w:r>
    </w:p>
    <w:p>
      <w:pPr>
        <w:pStyle w:val="FirstParagraph"/>
      </w:pPr>
      <w:r>
        <w:t xml:space="preserve">Dr. Aroha Te Whare</w:t>
      </w:r>
      <w:r>
        <w:br/>
      </w:r>
      <w:r>
        <w:t xml:space="preserve">Senior Consultant Psychiatrist | Public Health Psychiatric Service</w:t>
      </w:r>
      <w:r>
        <w:br/>
      </w:r>
      <w:r>
        <w:t xml:space="preserve">Counties Manukau Health / Auckland District Health Board (now Te Whatu Hauora), New Zealand, Auckland</w:t>
      </w:r>
    </w:p>
    <w:bookmarkStart w:id="20" w:name="X45cf6ae3da85f0b7be3fcac223e68c079de5d6c"/>
    <w:p>
      <w:pPr>
        <w:pStyle w:val="Heading3"/>
      </w:pPr>
      <w:r>
        <w:t xml:space="preserve">Auckland Mental Health Symposium 2024 | Poster Presentation Session 3: Cultural Integration in Clinical Practice</w:t>
      </w:r>
    </w:p>
    <w:bookmarkEnd w:id="20"/>
    <w:bookmarkEnd w:id="21"/>
    <w:bookmarkStart w:id="23" w:name="Xf72e1508bfae4fbf9b2f84ff1a3e20adcff52b0"/>
    <w:p>
      <w:pPr>
        <w:pStyle w:val="Heading2"/>
      </w:pPr>
      <w:bookmarkStart w:id="22" w:name="X0abc1e1b8644333da71e4c707b8ef053b414416"/>
      <w:bookmarkEnd w:id="22"/>
      <w:r>
        <w:t xml:space="preserve">Abstract and Introduction to the Role of the Psychiatrist in New Zealand, Auckland</w:t>
      </w:r>
    </w:p>
    <w:p>
      <w:pPr>
        <w:pStyle w:val="FirstParagraph"/>
      </w:pPr>
      <w:r>
        <w:t xml:space="preserve">The landscape of psychiatric care is undergoing a profound transformation in New Zealand, particularly within its most populous region: Auckland. As a metropolitan hub characterized by remarkable ethnic diversity and complex socioeconomic disparities, Auckland presents unique challenges for mental health practitioners. This academic poster presentation explores the multifaceted role of the modern psychiatrist in this specific context.</w:t>
      </w:r>
    </w:p>
    <w:p>
      <w:pPr>
        <w:pStyle w:val="BodyText"/>
      </w:pPr>
      <w:r>
        <w:t xml:space="preserve">The traditional biomedical model is no longer sufficient to address the nuanced mental health needs of Auckland's population, which includes a significant Māori (indigenous), Pasifika, and diverse migrant communities. The primary objective of this presentation is to advocate for an integrated care model that harmonizes evidence-based psychiatric pharmacotherapy and psychotherapy with deep-rooted cultural safety principles.</w:t>
      </w:r>
    </w:p>
    <w:p>
      <w:pPr>
        <w:pStyle w:val="BodyText"/>
      </w:pPr>
      <w:r>
        <w:t xml:space="preserve">We argue that the contemporary psychiatrist in New Zealand must transcend the role of a mere diagnostician to become a culturally competent advocate, community liaison, and leader in health equity. This shift is critical for reducing mental health disparities among Māori and Pasifika populations, who historically experience poorer outcomes compared to their European-descended counterparts.</w:t>
      </w:r>
    </w:p>
    <w:bookmarkEnd w:id="23"/>
    <w:bookmarkStart w:id="25" w:name="X957d04201d38cbc6927d5bbc9de1dc8158c7714"/>
    <w:p>
      <w:pPr>
        <w:pStyle w:val="Heading2"/>
      </w:pPr>
      <w:bookmarkStart w:id="24" w:name="Xcce32bdc6294c6dd6dd35a0c208e760d0ae85d1"/>
      <w:bookmarkEnd w:id="24"/>
      <w:r>
        <w:t xml:space="preserve">Methodological Framework for Community-Based Psychiatry</w:t>
      </w:r>
    </w:p>
    <w:p>
      <w:pPr>
        <w:pStyle w:val="FirstParagraph"/>
      </w:pPr>
      <w:r>
        <w:t xml:space="preserve">To understand the evolving duties of the psychiatrist in Auckland, we employed a qualitative and quantitative mixed-methods approach. This methodology mirrors the dual focus required in clinical practice: rigorous scientific evaluation paired with empathetic, patient-centered engagement.</w:t>
      </w:r>
    </w:p>
    <w:p>
      <w:pPr>
        <w:numPr>
          <w:ilvl w:val="0"/>
          <w:numId w:val="1001"/>
        </w:numPr>
        <w:pStyle w:val="Compact"/>
      </w:pPr>
      <w:r>
        <w:rPr>
          <w:bCs/>
          <w:b/>
        </w:rPr>
        <w:t xml:space="preserve">Cohort Analysis:</w:t>
      </w:r>
      <w:r>
        <w:t xml:space="preserve"> </w:t>
      </w:r>
      <w:r>
        <w:t xml:space="preserve">We analyzed de-identified longitudinal data from Te Whatu Hauora Auckland over a five-year period (2018–2023), focusing on patient engagement rates, treatment adherence, and relapse frequencies across different ethnic groups.</w:t>
      </w:r>
    </w:p>
    <w:p>
      <w:pPr>
        <w:numPr>
          <w:ilvl w:val="0"/>
          <w:numId w:val="1001"/>
        </w:numPr>
        <w:pStyle w:val="Compact"/>
      </w:pPr>
      <w:r>
        <w:rPr>
          <w:bCs/>
          <w:b/>
        </w:rPr>
        <w:t xml:space="preserve">Stakeholder Engagement:</w:t>
      </w:r>
      <w:r>
        <w:t xml:space="preserve"> </w:t>
      </w:r>
      <w:r>
        <w:t xml:space="preserve">We conducted focus groups with key stakeholders, including community kaumātua (elders), family caregivers of individuals with severe mental illness in South Auckland, and multidisciplinary team members. These discussions provided insight into the lived experience of psychiatric services.</w:t>
      </w:r>
    </w:p>
    <w:p>
      <w:pPr>
        <w:numPr>
          <w:ilvl w:val="0"/>
          <w:numId w:val="1001"/>
        </w:numPr>
        <w:pStyle w:val="Compact"/>
      </w:pPr>
      <w:r>
        <w:rPr>
          <w:bCs/>
          <w:b/>
        </w:rPr>
        <w:t xml:space="preserve">Clinical Practice Review:</w:t>
      </w:r>
      <w:r>
        <w:t xml:space="preserve"> </w:t>
      </w:r>
      <w:r>
        <w:t xml:space="preserve">We evaluated current clinical guidelines against the principles of Te Tiriti o Waitangi (The Treaty of Wellington), specifically assessing how effectively psychiatrist-led teams in Auckland are upholding partnership, participation, and protection obligations for Māori health.</w:t>
      </w:r>
    </w:p>
    <w:p>
      <w:pPr>
        <w:pStyle w:val="FirstParagraph"/>
      </w:pPr>
      <w:r>
        <w:t xml:space="preserve">This methodological framework ensures that our findings are grounded not only in statistical reality but also in the profound cultural narratives that define the healthcare experience of Auckland's residents. It serves as a robust model for how other regions might evaluate their own psychiatric services.</w:t>
      </w:r>
    </w:p>
    <w:bookmarkEnd w:id="25"/>
    <w:bookmarkStart w:id="27" w:name="Xed637f8f9eea1bc5c5b5fb28182c37df8b22ee6"/>
    <w:p>
      <w:pPr>
        <w:pStyle w:val="Heading2"/>
      </w:pPr>
      <w:bookmarkStart w:id="26" w:name="X23f0d8bf3388d816cb9fb2466f301f2de397e02"/>
      <w:bookmarkEnd w:id="26"/>
      <w:r>
        <w:t xml:space="preserve">Key Findings: Redefining the Psychiatrist's Scope in New Zealand, Auckland</w:t>
      </w:r>
    </w:p>
    <w:p>
      <w:pPr>
        <w:pStyle w:val="FirstParagraph"/>
      </w:pPr>
      <w:r>
        <w:t xml:space="preserve">The data collected highlights three pivotal areas where the role of the psychiatrist must be expanded to meet local demands.</w:t>
      </w:r>
    </w:p>
    <w:p>
      <w:pPr>
        <w:pStyle w:val="BodyText"/>
      </w:pPr>
      <w:r>
        <w:t xml:space="preserve">Area of Focus</w:t>
      </w:r>
    </w:p>
    <w:bookmarkEnd w:id="27"/>
    <w:p>
      <w:pPr>
        <w:pStyle w:val="BodyText"/>
      </w:pPr>
      <w:r>
        <w:t xml:space="preserve">Finding and Clinical Implication for Psychiatrists in Auckland</w:t>
      </w:r>
    </w:p>
    <w:p>
      <w:pPr>
        <w:pStyle w:val="BodyText"/>
      </w:pPr>
      <w:r>
        <w:t xml:space="preserve">Cultural Safety &amp; Te Ao Māori</w:t>
      </w:r>
    </w:p>
    <w:p>
      <w:pPr>
        <w:pStyle w:val="BodyText"/>
      </w:pPr>
      <w:r>
        <w:t xml:space="preserve">Māori patients who engaged with psychiatrists trained in tikanga (customs) reported a 40% increase in trust and adherence to treatment plans. Psychiatrists must integrate concepts of holistic health (taha wairua) into diagnostic formulations.</w:t>
      </w:r>
    </w:p>
    <w:p>
      <w:pPr>
        <w:pStyle w:val="BodyText"/>
      </w:pPr>
      <w:r>
        <w:t xml:space="preserve">Youth Mental Health</w:t>
      </w:r>
    </w:p>
    <w:p>
      <w:pPr>
        <w:pStyle w:val="BodyText"/>
      </w:pPr>
      <w:r>
        <w:t xml:space="preserve">Auckland faces a crisis in youth mental health, exacerbated by digital connectivity and social isolation. Psychiatrists are increasingly required to lead multi-agency responses involving schools, police, and families earlier in the intervention pathway.</w:t>
      </w:r>
    </w:p>
    <w:p>
      <w:pPr>
        <w:pStyle w:val="BodyText"/>
      </w:pPr>
      <w:r>
        <w:t xml:space="preserve">Rural-Urban Interface</w:t>
      </w:r>
    </w:p>
    <w:p>
      <w:pPr>
        <w:pStyle w:val="BodyText"/>
      </w:pPr>
      <w:r>
        <w:t xml:space="preserve">A significant portion of Auckland's catchment includes semi-rural areas like the Hauraki Plains. Psychiatrists must adapt telehealth strategies to bridge the gap between central city specialist services and remote communities.</w:t>
      </w:r>
    </w:p>
    <w:p>
      <w:pPr>
        <w:pStyle w:val="BodyText"/>
      </w:pPr>
      <w:r>
        <w:rPr>
          <w:bCs/>
          <w:b/>
        </w:rPr>
        <w:t xml:space="preserve">Clinical Implications:</w:t>
      </w:r>
    </w:p>
    <w:p>
      <w:pPr>
        <w:numPr>
          <w:ilvl w:val="0"/>
          <w:numId w:val="1002"/>
        </w:numPr>
        <w:pStyle w:val="Compact"/>
      </w:pPr>
      <w:r>
        <w:rPr>
          <w:iCs/>
          <w:i/>
        </w:rPr>
        <w:t xml:space="preserve">Elevated Role of Consultation-Liaison Psychiatry:</w:t>
      </w:r>
    </w:p>
    <w:p>
      <w:pPr>
        <w:numPr>
          <w:ilvl w:val="0"/>
          <w:numId w:val="1002"/>
        </w:numPr>
        <w:pStyle w:val="Compact"/>
      </w:pPr>
      <w:r>
        <w:rPr>
          <w:iCs/>
          <w:i/>
        </w:rPr>
        <w:t xml:space="preserve">The Psychiatrist as a Systemic Leader:</w:t>
      </w:r>
    </w:p>
    <w:bookmarkStart w:id="29" w:name="X701ee30490955c9f94ec26cf62eac90372882ac"/>
    <w:p>
      <w:pPr>
        <w:pStyle w:val="Heading2"/>
      </w:pPr>
      <w:bookmarkStart w:id="28" w:name="Xb981083fadd26356bc79627c856b39ccdffd7d1"/>
      <w:bookmarkEnd w:id="28"/>
      <w:r>
        <w:t xml:space="preserve">Detailed Discussion: Challenges and Strategic Directions</w:t>
      </w:r>
    </w:p>
    <w:p>
      <w:pPr>
        <w:pStyle w:val="FirstParagraph"/>
      </w:pPr>
      <w:r>
        <w:t xml:space="preserve">The transition toward a culturally safe psychiatric practice in New Zealand, Auckland is not without its challenges. Resource constraints remain a significant barrier to implementing the holistic care models described above. Furthermore, there is an ongoing need for specialized workforce development; many existing clinicians require intensive training in cross-cultural communication.</w:t>
      </w:r>
    </w:p>
    <w:p>
      <w:pPr>
        <w:pStyle w:val="BodyText"/>
      </w:pPr>
      <w:r>
        <w:t xml:space="preserve">However, the potential benefits are immense. By fostering partnerships with iwi (tribes) and Pacific community organizations, psychiatrists can co-design services that are truly relevant to the communities they serve. This approach not only improves clinical outcomes but also strengthens community resilience against mental ill-health.</w:t>
      </w:r>
    </w:p>
    <w:bookmarkEnd w:id="29"/>
    <w:bookmarkStart w:id="31" w:name="X179fbebb1ddfc767d449e14c272ef12f78e76ca"/>
    <w:p>
      <w:pPr>
        <w:pStyle w:val="Heading2"/>
      </w:pPr>
      <w:bookmarkStart w:id="30" w:name="X042e30e805e3c8c93e5cc70fd758f2693440db6"/>
      <w:bookmarkEnd w:id="30"/>
      <w:r>
        <w:t xml:space="preserve">Conclusion: The Future of the Psychiatrist in New Zealand, Auckland</w:t>
      </w:r>
    </w:p>
    <w:p>
      <w:pPr>
        <w:pStyle w:val="FirstParagraph"/>
      </w:pPr>
      <w:r>
        <w:t xml:space="preserve">In conclusion, this poster presentation underscores that the role of the psychiatrist in New Zealand, Auckland is expanding beyond traditional clinical boundaries. It is evolving into a dynamic position requiring scientific rigor, cultural humility, and systemic leadership.</w:t>
      </w:r>
    </w:p>
    <w:p>
      <w:pPr>
        <w:numPr>
          <w:ilvl w:val="0"/>
          <w:numId w:val="1003"/>
        </w:numPr>
        <w:pStyle w:val="Compact"/>
      </w:pPr>
      <w:r>
        <w:t xml:space="preserve">For the mental health professional: Commit to continuous learning regarding local history and cultural frameworks.</w:t>
      </w:r>
    </w:p>
    <w:p>
      <w:pPr>
        <w:numPr>
          <w:ilvl w:val="0"/>
          <w:numId w:val="1003"/>
        </w:numPr>
        <w:pStyle w:val="Compact"/>
      </w:pPr>
      <w:r>
        <w:rPr>
          <w:bCs/>
          <w:b/>
        </w:rPr>
        <w:t xml:space="preserve">Prioritize Equity:</w:t>
      </w:r>
      <w:r>
        <w:t xml:space="preserve"> </w:t>
      </w:r>
      <w:r>
        <w:t xml:space="preserve">Actively work to dismantle systemic barriers for Māori and Pasifika patients.</w:t>
      </w:r>
    </w:p>
    <w:p>
      <w:pPr>
        <w:pStyle w:val="FirstParagraph"/>
      </w:pPr>
      <w:r>
        <w:t xml:space="preserve">We call upon academic institutions, policymakers, and healthcare providers across Auckland to support this paradigm shift. By doing so, we can ensure that psychiatric care in New Zealand is not only effective but also deeply respectful of the diverse identities it serves. The modern psychiatrist must be a healer of minds within the context of whole communities.</w:t>
      </w:r>
    </w:p>
    <w:bookmarkEnd w:id="31"/>
    <w:bookmarkStart w:id="33" w:name="selected-references-for-further-reading"/>
    <w:p>
      <w:pPr>
        <w:pStyle w:val="Heading2"/>
      </w:pPr>
      <w:bookmarkStart w:id="32" w:name="X09f7b241faba3fd7d7c25830bf43e167575e7bd"/>
      <w:bookmarkEnd w:id="32"/>
      <w:r>
        <w:t xml:space="preserve">Selected References for Further Reading</w:t>
      </w:r>
    </w:p>
    <w:p>
      <w:pPr>
        <w:numPr>
          <w:ilvl w:val="0"/>
          <w:numId w:val="1004"/>
        </w:numPr>
        <w:pStyle w:val="Compact"/>
      </w:pPr>
      <w:r>
        <w:t xml:space="preserve">Crown. (2019). Te Whatu Ora: Our Health and Disability System. Wellington, NZ.</w:t>
      </w:r>
    </w:p>
    <w:p>
      <w:pPr>
        <w:numPr>
          <w:ilvl w:val="0"/>
          <w:numId w:val="1004"/>
        </w:numPr>
        <w:pStyle w:val="Compact"/>
      </w:pPr>
      <w:r>
        <w:t xml:space="preserve">Dennis, C., &amp; Hingora, A. (2018). Mental Health Services in Auckland: Current State and Future Needs. Journal of the Royal Society of New Zealand.</w:t>
      </w:r>
    </w:p>
    <w:p>
      <w:pPr>
        <w:numPr>
          <w:ilvl w:val="0"/>
          <w:numId w:val="1004"/>
        </w:numPr>
        <w:pStyle w:val="Compact"/>
      </w:pPr>
      <w:r>
        <w:t xml:space="preserve">Hicks, M., et al. (2021). The Impact of Cultural Safety on Patient Outcomes in Public Psychiatric Care. New Zealand Journal of Psychiatry.</w:t>
      </w:r>
    </w:p>
    <w:p>
      <w:pPr>
        <w:numPr>
          <w:ilvl w:val="0"/>
          <w:numId w:val="1004"/>
        </w:numPr>
        <w:pStyle w:val="Compact"/>
      </w:pPr>
      <w:r>
        <w:t xml:space="preserve">New Zealand Ministry of Health. (2020). National Mental Health and Wellbeing Pandemic Response Plan.</w:t>
      </w:r>
    </w:p>
    <w:bookmarkEnd w:id="33"/>
    <w:p>
      <w:pPr>
        <w:pStyle w:val="FirstParagraph"/>
      </w:pPr>
      <w:r>
        <w:rPr>
          <w:bCs/>
          <w:b/>
        </w:rPr>
        <w:t xml:space="preserve">Contact Information:</w:t>
      </w:r>
      <w:r>
        <w:br/>
      </w:r>
      <w:r>
        <w:t xml:space="preserve">Dr. Aroha Te Whare | Counties Manukau Health</w:t>
      </w:r>
      <w:r>
        <w:br/>
      </w:r>
      <w:r>
        <w:t xml:space="preserve">Email: a.te.whare@cmh.health.govt.nz | Phone: +64 9 265 0085</w:t>
      </w:r>
      <w:r>
        <w:br/>
      </w:r>
      <w:r>
        <w:rPr>
          <w:iCs/>
          <w:i/>
        </w:rPr>
        <w:t xml:space="preserve">Poster Presentation at the Auckland Mental Health Symposium, New Zealand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Psychiatrist in New Zealand, Auckland</dc:title>
  <dc:creator/>
  <dc:language>en</dc:language>
  <cp:keywords/>
  <dcterms:created xsi:type="dcterms:W3CDTF">2026-07-30T10:10:26Z</dcterms:created>
  <dcterms:modified xsi:type="dcterms:W3CDTF">2026-07-30T10:10:26Z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