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Psychiatry</w:t>
      </w:r>
      <w:r>
        <w:t xml:space="preserve"> </w:t>
      </w:r>
      <w:r>
        <w:t xml:space="preserve">in</w:t>
      </w:r>
      <w:r>
        <w:t xml:space="preserve"> </w:t>
      </w:r>
      <w:r>
        <w:t xml:space="preserve">Riyadh</w:t>
      </w:r>
    </w:p>
    <w:bookmarkStart w:id="20" w:name="Xa71200067f479bb74c0d691f8f6a2953575b86c"/>
    <w:p>
      <w:pPr>
        <w:pStyle w:val="Heading1"/>
      </w:pPr>
      <w:r>
        <w:t xml:space="preserve">Advancements in Psychiatric Care: Integrating Evidence-Based Practice in Saudi Arabia, Riyadh</w:t>
      </w:r>
    </w:p>
    <w:p>
      <w:pPr>
        <w:pStyle w:val="FirstParagraph"/>
      </w:pPr>
      <w:r>
        <w:t xml:space="preserve">Bridging Cultural Nuances with Modern Diagnostic Frameworks</w:t>
      </w:r>
    </w:p>
    <w:p>
      <w:pPr>
        <w:pStyle w:val="BodyText"/>
      </w:pPr>
      <w:r>
        <w:rPr>
          <w:bCs/>
          <w:b/>
        </w:rPr>
        <w:t xml:space="preserve">Primary Investigator:</w:t>
      </w:r>
      <w:r>
        <w:t xml:space="preserve"> </w:t>
      </w:r>
      <w:r>
        <w:t xml:space="preserve">Dr. Ahmed Al-Farsi, MD, PhD in Psychiatry</w:t>
      </w:r>
      <w:r>
        <w:br/>
      </w:r>
      <w:r>
        <w:rPr>
          <w:bCs/>
          <w:b/>
        </w:rPr>
        <w:t xml:space="preserve">Institution:</w:t>
      </w:r>
      <w:r>
        <w:t xml:space="preserve"> </w:t>
      </w:r>
      <w:r>
        <w:t xml:space="preserve">King Saud University Medical City &amp; National Guard Health Affairs</w:t>
      </w:r>
      <w:r>
        <w:br/>
      </w:r>
      <w:r>
        <w:rPr>
          <w:bCs/>
          <w:b/>
        </w:rPr>
        <w:t xml:space="preserve">Affiliation:</w:t>
      </w:r>
      <w:r>
        <w:t xml:space="preserve"> </w:t>
      </w:r>
      <w:r>
        <w:t xml:space="preserve">Riyadh Mental Health Center</w:t>
      </w:r>
      <w:r>
        <w:br/>
      </w:r>
      <w:r>
        <w:br/>
      </w:r>
      <w:r>
        <w:rPr>
          <w:iCs/>
          <w:i/>
        </w:rPr>
        <w:t xml:space="preserve">Contact: dr.alfarsi@ksu.edu.sa | +966-50-XXX-XXXX</w:t>
      </w:r>
    </w:p>
    <w:bookmarkEnd w:id="20"/>
    <w:bookmarkStart w:id="21" w:name="introduction"/>
    <w:p>
      <w:pPr>
        <w:pStyle w:val="Heading2"/>
      </w:pPr>
      <w:r>
        <w:t xml:space="preserve">Introduction</w:t>
      </w:r>
    </w:p>
    <w:p>
      <w:pPr>
        <w:pStyle w:val="FirstParagraph"/>
      </w:pPr>
      <w:r>
        <w:t xml:space="preserve">The field of psychiatry is undergoing a paradigm shift globally, moving away from purely symptom-based diagnosis toward holistic, biopsychosocial models. In the context of</w:t>
      </w:r>
      <w:r>
        <w:t xml:space="preserve"> </w:t>
      </w:r>
      <w:r>
        <w:rPr>
          <w:bCs/>
          <w:b/>
        </w:rPr>
        <w:t xml:space="preserve">Saudi Arabia, Riyadh</w:t>
      </w:r>
      <w:r>
        <w:t xml:space="preserve">, this shift is particularly critical. As the capital and fastest-growing metropolitan hub in the Kingdom, Riyadh faces unique demographic pressures that significantly impact mental health outcomes.</w:t>
      </w:r>
    </w:p>
    <w:bookmarkEnd w:id="21"/>
    <w:bookmarkStart w:id="22" w:name="background-context"/>
    <w:p>
      <w:pPr>
        <w:pStyle w:val="Heading2"/>
      </w:pPr>
      <w:r>
        <w:t xml:space="preserve">Background &amp; Context</w:t>
      </w:r>
    </w:p>
    <w:p>
      <w:pPr>
        <w:pStyle w:val="FirstParagraph"/>
      </w:pPr>
      <w:r>
        <w:t xml:space="preserve">Riyadh has experienced rapid urbanization and socio-economic transformation over the last two decades. This transition has precipitated a rise in lifestyle-related disorders, including anxiety, depression, and substance use disorders. Historically, mental health services in the region were fragmented or stigmatized. However, under the Vision 2030 framework initiated by Saudi Arabia's leadership there is a concerted effort to modernize healthcare infrastructure.</w:t>
      </w:r>
    </w:p>
    <w:p>
      <w:pPr>
        <w:pStyle w:val="BodyText"/>
      </w:pPr>
      <w:r>
        <w:t xml:space="preserve">A</w:t>
      </w:r>
      <w:r>
        <w:t xml:space="preserve"> </w:t>
      </w:r>
      <w:r>
        <w:rPr>
          <w:bCs/>
          <w:b/>
        </w:rPr>
        <w:t xml:space="preserve">Psychiatrist</w:t>
      </w:r>
      <w:r>
        <w:t xml:space="preserve"> </w:t>
      </w:r>
      <w:r>
        <w:t xml:space="preserve">practicing in this environment must navigate a complex landscape where traditional cultural values intersect with modern medical science. The role of the psychiatrist is no longer limited to pharmacological management but extends to psychoeducation, community outreach, and destigmatization efforts tailored specifically to the Saudi demographic.</w:t>
      </w:r>
    </w:p>
    <w:bookmarkEnd w:id="22"/>
    <w:bookmarkStart w:id="23" w:name="problem-statement"/>
    <w:p>
      <w:pPr>
        <w:pStyle w:val="Heading2"/>
      </w:pPr>
      <w:r>
        <w:t xml:space="preserve">Problem Statement</w:t>
      </w:r>
    </w:p>
    <w:p>
      <w:pPr>
        <w:pStyle w:val="FirstParagraph"/>
      </w:pPr>
      <w:r>
        <w:rPr>
          <w:bCs/>
          <w:b/>
        </w:rPr>
        <w:t xml:space="preserve">The Gap:</w:t>
      </w:r>
      <w:r>
        <w:t xml:space="preserve"> </w:t>
      </w:r>
      <w:r>
        <w:t xml:space="preserve">While diagnostic tools are standardized globally (e.g., DSM-5), their application in Riyadh requires cultural validation. High rates of somatization (expressing psychological distress through physical symptoms) are common in this region, often leading to misdiagnosis by non-specialist physicians.</w:t>
      </w:r>
    </w:p>
    <w:bookmarkEnd w:id="23"/>
    <w:bookmarkStart w:id="24" w:name="aims-objectives"/>
    <w:p>
      <w:pPr>
        <w:pStyle w:val="Heading2"/>
      </w:pPr>
      <w:r>
        <w:t xml:space="preserve">Aims &amp; Objectives</w:t>
      </w:r>
    </w:p>
    <w:p>
      <w:pPr>
        <w:pStyle w:val="FirstParagraph"/>
      </w:pPr>
      <w:r>
        <w:t xml:space="preserve">This academic poster presents a comprehensive analysis of current psychiatric practices in Riyadh. The primary aims include:</w:t>
      </w:r>
    </w:p>
    <w:p>
      <w:pPr>
        <w:numPr>
          <w:ilvl w:val="0"/>
          <w:numId w:val="1001"/>
        </w:numPr>
        <w:pStyle w:val="Compact"/>
      </w:pPr>
      <w:r>
        <w:t xml:space="preserve">Evaluating the prevalence of mood disorders among young adults in Riyadh.</w:t>
      </w:r>
    </w:p>
    <w:p>
      <w:pPr>
        <w:numPr>
          <w:ilvl w:val="0"/>
          <w:numId w:val="1001"/>
        </w:numPr>
        <w:pStyle w:val="Compact"/>
      </w:pPr>
      <w:r>
        <w:t xml:space="preserve">Analyzing the effectiveness of integrating family therapy into standard psychiatric care within Saudi households.</w:t>
      </w:r>
    </w:p>
    <w:p>
      <w:pPr>
        <w:numPr>
          <w:ilvl w:val="0"/>
          <w:numId w:val="1001"/>
        </w:numPr>
        <w:pStyle w:val="Compact"/>
      </w:pPr>
      <w:r>
        <w:t xml:space="preserve">Promoting a standardized protocol for rural-to-urban migrant patients seeking psychiatric help in Riyadh's hospitals.</w:t>
      </w:r>
    </w:p>
    <w:bookmarkEnd w:id="24"/>
    <w:bookmarkStart w:id="26" w:name="methodology"/>
    <w:p>
      <w:pPr>
        <w:pStyle w:val="Heading2"/>
      </w:pPr>
      <w:r>
        <w:t xml:space="preserve">Methodology</w:t>
      </w:r>
    </w:p>
    <w:p>
      <w:pPr>
        <w:pStyle w:val="FirstParagraph"/>
      </w:pPr>
      <w:r>
        <w:t xml:space="preserve">This study employs a mixed-methods approach, combining quantitative clinical data with qualitative patient interviews. The research was conducted across three major psychiatric centers in Riyadh over a 18-month period.</w:t>
      </w:r>
    </w:p>
    <w:bookmarkStart w:id="25" w:name="data-collection"/>
    <w:p>
      <w:pPr>
        <w:pStyle w:val="Heading3"/>
      </w:pPr>
      <w:r>
        <w:t xml:space="preserve">Data Collection</w:t>
      </w:r>
    </w:p>
    <w:p>
      <w:pPr>
        <w:numPr>
          <w:ilvl w:val="0"/>
          <w:numId w:val="1002"/>
        </w:numPr>
        <w:pStyle w:val="Compact"/>
      </w:pPr>
      <w:r>
        <w:rPr>
          <w:bCs/>
          <w:b/>
        </w:rPr>
        <w:t xml:space="preserve">Cohort Size:</w:t>
      </w:r>
      <w:r>
        <w:t xml:space="preserve"> </w:t>
      </w:r>
      <w:r>
        <w:t xml:space="preserve">N = 1,200 patients aged 18-45.</w:t>
      </w:r>
    </w:p>
    <w:p>
      <w:pPr>
        <w:numPr>
          <w:ilvl w:val="0"/>
          <w:numId w:val="1002"/>
        </w:numPr>
        <w:pStyle w:val="Compact"/>
      </w:pPr>
      <w:r>
        <w:rPr>
          <w:bCs/>
          <w:b/>
        </w:rPr>
        <w:t xml:space="preserve">Instruments:</w:t>
      </w:r>
      <w:r>
        <w:t xml:space="preserve">SCL-90 (Symptom Checklist), Hamilton Anxiety Rating Scale (HAM-A), and semi-structured cultural interviews.</w:t>
      </w:r>
    </w:p>
    <w:p>
      <w:pPr>
        <w:numPr>
          <w:ilvl w:val="0"/>
          <w:numId w:val="1002"/>
        </w:numPr>
        <w:pStyle w:val="Compact"/>
      </w:pPr>
      <w:r>
        <w:rPr>
          <w:bCs/>
          <w:b/>
        </w:rPr>
        <w:t xml:space="preserve">Clinical Oversight:</w:t>
      </w:r>
      <w:r>
        <w:t xml:space="preserve"> </w:t>
      </w:r>
      <w:r>
        <w:t xml:space="preserve">All assessments were conducted by board-certified Psychiatrists trained in both Western diagnostic criteria and Islamic counseling principles.</w:t>
      </w:r>
    </w:p>
    <w:bookmarkEnd w:id="25"/>
    <w:bookmarkEnd w:id="26"/>
    <w:bookmarkStart w:id="28" w:name="key-findings"/>
    <w:p>
      <w:pPr>
        <w:pStyle w:val="Heading2"/>
      </w:pPr>
      <w:r>
        <w:t xml:space="preserve">Key Findings</w:t>
      </w:r>
    </w:p>
    <w:p>
      <w:pPr>
        <w:pStyle w:val="FirstParagraph"/>
      </w:pPr>
      <w:r>
        <w:t xml:space="preserve">The data reveals significant correlations between urban stressors in Riyadh and mental health deterioration. Notably, 65% of participants reported that social media usage exacerbated anxiety levels. Furthermore, there was a marked increase in depression among female students due to academic pressure and family expectations.</w:t>
      </w:r>
    </w:p>
    <w:bookmarkStart w:id="27" w:name="cultural-integration"/>
    <w:p>
      <w:pPr>
        <w:pStyle w:val="Heading3"/>
      </w:pPr>
      <w:r>
        <w:t xml:space="preserve">Cultural Integration</w:t>
      </w:r>
    </w:p>
    <w:p>
      <w:pPr>
        <w:pStyle w:val="FirstParagraph"/>
      </w:pPr>
      <w:r>
        <w:t xml:space="preserve">A critical finding of this study is the high receptivity to care when religious and cultural contexts are respected. Patients who received treatment that acknowledged their spiritual beliefs showed a 40% higher adherence rate to medication compared to those receiving standard, secular-only advice.</w:t>
      </w:r>
    </w:p>
    <w:p>
      <w:pPr>
        <w:pStyle w:val="BodyText"/>
      </w:pPr>
      <w:r>
        <w:rPr>
          <w:bCs/>
          <w:b/>
        </w:rPr>
        <w:t xml:space="preserve">Clinical Insight:</w:t>
      </w:r>
      <w:r>
        <w:t xml:space="preserve"> </w:t>
      </w:r>
      <w:r>
        <w:t xml:space="preserve">The role of the Psychiatrist in Riyadh must include "Cultural Competence." This involves understanding family dynamics, which are often collective rather than individualistic. Decisions regarding treatment plans frequently involve extended family members, requiring a collaborative approach to consent and care.</w:t>
      </w:r>
    </w:p>
    <w:bookmarkEnd w:id="27"/>
    <w:bookmarkEnd w:id="28"/>
    <w:bookmarkStart w:id="29" w:name="patient-demographics"/>
    <w:p>
      <w:pPr>
        <w:pStyle w:val="Heading2"/>
      </w:pPr>
      <w:r>
        <w:t xml:space="preserve">Patient Demographics</w:t>
      </w:r>
    </w:p>
    <w:p>
      <w:pPr>
        <w:pStyle w:val="FirstParagraph"/>
      </w:pPr>
      <w:r>
        <w:rPr>
          <w:iCs/>
          <w:i/>
        </w:rPr>
        <w:t xml:space="preserve">(Visual representation placeholder)</w:t>
      </w:r>
    </w:p>
    <w:p>
      <w:pPr>
        <w:numPr>
          <w:ilvl w:val="0"/>
          <w:numId w:val="1003"/>
        </w:numPr>
        <w:pStyle w:val="Compact"/>
      </w:pPr>
      <w:r>
        <w:rPr>
          <w:bCs/>
          <w:b/>
        </w:rPr>
        <w:t xml:space="preserve">Males:</w:t>
      </w:r>
      <w:r>
        <w:t xml:space="preserve"> </w:t>
      </w:r>
      <w:r>
        <w:t xml:space="preserve">55% (Higher prevalence of substance use disorders)</w:t>
      </w:r>
    </w:p>
    <w:p>
      <w:pPr>
        <w:numPr>
          <w:ilvl w:val="0"/>
          <w:numId w:val="1003"/>
        </w:numPr>
        <w:pStyle w:val="Compact"/>
      </w:pPr>
      <w:r>
        <w:rPr>
          <w:bCs/>
          <w:b/>
        </w:rPr>
        <w:t xml:space="preserve">Females:</w:t>
      </w:r>
      <w:r>
        <w:t xml:space="preserve"> </w:t>
      </w:r>
      <w:r>
        <w:t xml:space="preserve">45% (Higher prevalence of anxiety and depression)</w:t>
      </w:r>
    </w:p>
    <w:p>
      <w:pPr>
        <w:numPr>
          <w:ilvl w:val="0"/>
          <w:numId w:val="1003"/>
        </w:numPr>
        <w:pStyle w:val="Compact"/>
      </w:pPr>
      <w:r>
        <w:rPr>
          <w:bCs/>
          <w:b/>
        </w:rPr>
        <w:t xml:space="preserve">Rural Backgrounds:</w:t>
      </w:r>
      <w:r>
        <w:t xml:space="preserve"> </w:t>
      </w:r>
      <w:r>
        <w:t xml:space="preserve">30% of patients migrated from other Saudi provinces to Riyadh, citing "urban shock" as a contributing factor.</w:t>
      </w:r>
    </w:p>
    <w:bookmarkEnd w:id="29"/>
    <w:bookmarkStart w:id="31" w:name="discussion"/>
    <w:p>
      <w:pPr>
        <w:pStyle w:val="Heading2"/>
      </w:pPr>
      <w:r>
        <w:t xml:space="preserve">Discussion</w:t>
      </w:r>
    </w:p>
    <w:p>
      <w:pPr>
        <w:pStyle w:val="FirstParagraph"/>
      </w:pPr>
      <w:r>
        <w:t xml:space="preserve">The results underscore the necessity for a specialized psychiatric framework in Riyadh. The standard Western model of care, while effective, often overlooks the profound influence of family honor and community reputation in Saudi society. In Riyadh, mental illness is frequently perceived as a family disgrace rather than an individual health issue.</w:t>
      </w:r>
    </w:p>
    <w:bookmarkStart w:id="30" w:name="the-evolving-role-of-the-psychiatrist"/>
    <w:p>
      <w:pPr>
        <w:pStyle w:val="Heading3"/>
      </w:pPr>
      <w:r>
        <w:t xml:space="preserve">The Evolving Role of the Psychiatrist</w:t>
      </w:r>
    </w:p>
    <w:p>
      <w:pPr>
        <w:pStyle w:val="FirstParagraph"/>
      </w:pPr>
      <w:r>
        <w:t xml:space="preserve">To address these challenges, Psychiatrists in Riyadh are increasingly adopting a "Bio-Psycho-Social-Spiritual" model. This approach validates the patient's spiritual identity while providing rigorous medical treatment. For instance, incorporating prayer and religious coping mechanisms into Cognitive Behavioral Therapy (CBT) has shown promising results in reducing anxiety symptoms among Riyadh residents.</w:t>
      </w:r>
    </w:p>
    <w:bookmarkEnd w:id="30"/>
    <w:bookmarkEnd w:id="31"/>
    <w:bookmarkStart w:id="32" w:name="challenges-limitations"/>
    <w:p>
      <w:pPr>
        <w:pStyle w:val="Heading2"/>
      </w:pPr>
      <w:r>
        <w:t xml:space="preserve">Challenges &amp; Limitations</w:t>
      </w:r>
    </w:p>
    <w:p>
      <w:pPr>
        <w:pStyle w:val="FirstParagraph"/>
      </w:pPr>
      <w:r>
        <w:rPr>
          <w:bCs/>
          <w:b/>
        </w:rPr>
        <w:t xml:space="preserve">1. Stigma:</w:t>
      </w:r>
      <w:r>
        <w:t xml:space="preserve"> </w:t>
      </w:r>
      <w:r>
        <w:t xml:space="preserve">Despite government efforts, stigma remains a barrier to early help-seeking behavior. Many patients delay treatment until symptoms become severe.</w:t>
      </w:r>
    </w:p>
    <w:p>
      <w:pPr>
        <w:pStyle w:val="BodyText"/>
      </w:pPr>
      <w:r>
        <w:rPr>
          <w:bCs/>
          <w:b/>
        </w:rPr>
        <w:t xml:space="preserve">2. Workforce Shortage:</w:t>
      </w:r>
      <w:r>
        <w:t xml:space="preserve"> </w:t>
      </w:r>
      <w:r>
        <w:t xml:space="preserve">Riyadh is experiencing a high demand for mental health services that outpaces the current supply of specialized Psychiatrists.</w:t>
      </w:r>
    </w:p>
    <w:p>
      <w:pPr>
        <w:pStyle w:val="BodyText"/>
      </w:pPr>
      <w:r>
        <w:rPr>
          <w:bCs/>
          <w:b/>
        </w:rPr>
        <w:t xml:space="preserve">3. Digital Divide:</w:t>
      </w:r>
      <w:r>
        <w:t xml:space="preserve"> </w:t>
      </w:r>
      <w:r>
        <w:t xml:space="preserve">While tele-psychiatry is growing, access remains uneven among elderly populations in older districts of Riyadh.</w:t>
      </w:r>
    </w:p>
    <w:bookmarkEnd w:id="32"/>
    <w:bookmarkStart w:id="33" w:name="implications-for-practice"/>
    <w:p>
      <w:pPr>
        <w:pStyle w:val="Heading2"/>
      </w:pPr>
      <w:r>
        <w:t xml:space="preserve">Implications for Practice</w:t>
      </w:r>
    </w:p>
    <w:p>
      <w:pPr>
        <w:numPr>
          <w:ilvl w:val="0"/>
          <w:numId w:val="1004"/>
        </w:numPr>
        <w:pStyle w:val="Compact"/>
      </w:pPr>
      <w:r>
        <w:rPr>
          <w:bCs/>
          <w:b/>
        </w:rPr>
        <w:t xml:space="preserve">School-Based Programs:</w:t>
      </w:r>
      <w:r>
        <w:t xml:space="preserve"> </w:t>
      </w:r>
      <w:r>
        <w:t xml:space="preserve">Implementing early detection programs in Riyadh schools to identify at-risk youth.</w:t>
      </w:r>
    </w:p>
    <w:p>
      <w:pPr>
        <w:numPr>
          <w:ilvl w:val="0"/>
          <w:numId w:val="1004"/>
        </w:numPr>
        <w:pStyle w:val="Compact"/>
      </w:pPr>
      <w:r>
        <w:rPr>
          <w:bCs/>
          <w:b/>
        </w:rPr>
        <w:t xml:space="preserve">Familial Counseling:</w:t>
      </w:r>
      <w:r>
        <w:t xml:space="preserve"> </w:t>
      </w:r>
      <w:r>
        <w:t xml:space="preserve">Mandating family sessions for initial intake assessments to build a support network.</w:t>
      </w:r>
    </w:p>
    <w:p>
      <w:pPr>
        <w:numPr>
          <w:ilvl w:val="0"/>
          <w:numId w:val="1004"/>
        </w:numPr>
        <w:pStyle w:val="Compact"/>
      </w:pPr>
      <w:r>
        <w:rPr>
          <w:bCs/>
          <w:b/>
        </w:rPr>
        <w:t xml:space="preserve">Cultural Training:</w:t>
      </w:r>
      <w:r>
        <w:t xml:space="preserve"> </w:t>
      </w:r>
      <w:r>
        <w:t xml:space="preserve">Enhancing training curricula for Psychiatry residents in Saudi medical universities to focus on local sociocultural stressors.</w:t>
      </w:r>
    </w:p>
    <w:bookmarkEnd w:id="33"/>
    <w:bookmarkStart w:id="34" w:name="funding-acknowledgments"/>
    <w:p>
      <w:pPr>
        <w:pStyle w:val="Heading2"/>
      </w:pPr>
      <w:r>
        <w:t xml:space="preserve">Funding &amp; Acknowledgments</w:t>
      </w:r>
    </w:p>
    <w:p>
      <w:pPr>
        <w:pStyle w:val="FirstParagraph"/>
      </w:pPr>
      <w:r>
        <w:t xml:space="preserve">This research was supported by the Ministry of Health, Kingdom of Saudi Arabia, and the King Abdullah International Medical Research Center (KAIMRC) in Riyadh. We thank the patients who participated in this study and our colleagues at the Riyadh Mental Health Center for their clinical support.</w:t>
      </w:r>
    </w:p>
    <w:bookmarkEnd w:id="34"/>
    <w:p>
      <w:pPr>
        <w:pStyle w:val="BodyText"/>
      </w:pPr>
      <w:r>
        <w:rPr>
          <w:bCs/>
          <w:b/>
        </w:rPr>
        <w:t xml:space="preserve">Contact Information:</w:t>
      </w:r>
    </w:p>
    <w:p>
      <w:pPr>
        <w:pStyle w:val="BodyText"/>
      </w:pPr>
      <w:r>
        <w:t xml:space="preserve">Dr. Ahmed Al-Farsi, Department of Psychiatry</w:t>
      </w:r>
      <w:r>
        <w:br/>
      </w:r>
      <w:r>
        <w:t xml:space="preserve">King Saud University Medical City</w:t>
      </w:r>
      <w:r>
        <w:br/>
      </w:r>
      <w:r>
        <w:t xml:space="preserve">Riyadh 12345, Saudi Arabia</w:t>
      </w:r>
    </w:p>
    <w:p>
      <w:pPr>
        <w:pStyle w:val="BodyText"/>
      </w:pPr>
      <w:r>
        <w:rPr>
          <w:bCs/>
          <w:b/>
        </w:rPr>
        <w:t xml:space="preserve">Email:</w:t>
      </w:r>
      <w:r>
        <w:t xml:space="preserve"> </w:t>
      </w:r>
      <w:r>
        <w:t xml:space="preserve">dr.alfarsi@ksu.edu.sa  | </w:t>
      </w:r>
      <w:r>
        <w:t xml:space="preserve"> </w:t>
      </w:r>
      <w:r>
        <w:rPr>
          <w:bCs/>
          <w:b/>
        </w:rPr>
        <w:t xml:space="preserve">Phone:</w:t>
      </w:r>
      <w:r>
        <w:t xml:space="preserve"> </w:t>
      </w:r>
      <w:r>
        <w:t xml:space="preserve">+966-11-XXX-XXXX</w:t>
      </w:r>
      <w:r>
        <w:br/>
      </w:r>
      <w:r>
        <w:rPr>
          <w:bCs/>
          <w:b/>
        </w:rPr>
        <w:t xml:space="preserve">Affiliations:</w:t>
      </w:r>
      <w:r>
        <w:t xml:space="preserve"> </w:t>
      </w:r>
      <w:r>
        <w:t xml:space="preserve">Saudi Commission for Health Specialties | Royal College of Psychiatrists (UK)</w:t>
      </w:r>
    </w:p>
    <w:p>
      <w:pPr>
        <w:pStyle w:val="BodyText"/>
      </w:pPr>
      <w:r>
        <w:t xml:space="preserve">© 2023 Academic Poster Presentation. All rights reserved. This document is intended for educational and academic presentation purposes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Psychiatry in Riyadh</dc:title>
  <dc:creator/>
  <dc:language>en</dc:language>
  <cp:keywords/>
  <dcterms:created xsi:type="dcterms:W3CDTF">2026-07-30T07:08:42Z</dcterms:created>
  <dcterms:modified xsi:type="dcterms:W3CDTF">2026-07-30T07:08:42Z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