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Modern</w:t>
      </w:r>
      <w:r>
        <w:t xml:space="preserve"> </w:t>
      </w:r>
      <w:r>
        <w:t xml:space="preserve">Healthcare</w:t>
      </w:r>
    </w:p>
    <w:bookmarkStart w:id="20" w:name="X8f11fc04e8355ae303d1522f38cd9c07fc1faee"/>
    <w:p>
      <w:pPr>
        <w:pStyle w:val="Heading1"/>
      </w:pPr>
      <w:r>
        <w:t xml:space="preserve">Bridging Mind and Community: A Comprehensive Analysis of the Psychiatrist’s Role in Contemporary Healthcare</w:t>
      </w:r>
    </w:p>
    <w:p>
      <w:pPr>
        <w:pStyle w:val="FirstParagraph"/>
      </w:pPr>
      <w:r>
        <w:t xml:space="preserve">Prepared for Academic Review in Spain Madrid</w:t>
      </w:r>
      <w:r>
        <w:br/>
      </w:r>
      <w:r>
        <w:t xml:space="preserve">Focusing on Local Integration and Global Standards</w:t>
      </w:r>
    </w:p>
    <w:bookmarkEnd w:id="20"/>
    <w:bookmarkStart w:id="21" w:name="abstract"/>
    <w:p>
      <w:pPr>
        <w:pStyle w:val="Heading2"/>
      </w:pPr>
      <w:r>
        <w:t xml:space="preserve">Abstract</w:t>
      </w:r>
    </w:p>
    <w:p>
      <w:pPr>
        <w:pStyle w:val="FirstParagraph"/>
      </w:pPr>
      <w:r>
        <w:t xml:space="preserve">This poster presentation explores the multifaceted role of the psychiatrist within the evolving landscape of mental health care, with a specific contextual focus on Spain Madrid. As mental health disorders continue to rise globally due to socioeconomic pressures and demographic shifts, psychiatrists are increasingly called upon to serve not only as clinical practitioners but also as advocates for systemic reform. This document outlines current trends in diagnostic methodologies, therapeutic interventions, and the unique challenges faced by psychiatric professionals in major urban centers like Spain Madrid. By examining case studies from this region, we highlight how cultural nuances impact patient adherence and treatment outcomes.</w:t>
      </w:r>
    </w:p>
    <w:bookmarkEnd w:id="21"/>
    <w:bookmarkStart w:id="22" w:name="introduction-the-context-of-spain-madrid"/>
    <w:p>
      <w:pPr>
        <w:pStyle w:val="Heading2"/>
      </w:pPr>
      <w:r>
        <w:t xml:space="preserve">Introduction: The Context of Spain Madrid</w:t>
      </w:r>
    </w:p>
    <w:p>
      <w:pPr>
        <w:pStyle w:val="FirstParagraph"/>
      </w:pPr>
      <w:r>
        <w:t xml:space="preserve">The landscape of mental health in</w:t>
      </w:r>
      <w:r>
        <w:t xml:space="preserve"> </w:t>
      </w:r>
      <w:r>
        <w:rPr>
          <w:bCs/>
          <w:b/>
        </w:rPr>
        <w:t xml:space="preserve">Spain Madrid</w:t>
      </w:r>
      <w:r>
        <w:br/>
      </w:r>
      <w:r>
        <w:t xml:space="preserve">(1.5x line height) presents a unique set of opportunities and challenges. As the capital and cultural hub, Madrid hosts a diverse population ranging from long-term residents to recent immigrants seeking asylum or employment. This diversity necessitates that every</w:t>
      </w:r>
      <w:r>
        <w:t xml:space="preserve"> </w:t>
      </w:r>
      <w:r>
        <w:rPr>
          <w:bCs/>
          <w:b/>
        </w:rPr>
        <w:t xml:space="preserve">Psychiatrist</w:t>
      </w:r>
      <w:r>
        <w:br/>
      </w:r>
      <w:r>
        <w:t xml:space="preserve">(1.5x line height) operating within this region must possess not only clinical expertise but also high levels of cultural competence. Furthermore, the healthcare system in Spain, while universally accessible, faces resource constraints typical of many European public health systems.</w:t>
      </w:r>
    </w:p>
    <w:p>
      <w:pPr>
        <w:pStyle w:val="BodyText"/>
      </w:pPr>
      <w:r>
        <w:t xml:space="preserve">In</w:t>
      </w:r>
      <w:r>
        <w:t xml:space="preserve"> </w:t>
      </w:r>
      <w:r>
        <w:rPr>
          <w:bCs/>
          <w:b/>
        </w:rPr>
        <w:t xml:space="preserve">Spain Madrid</w:t>
      </w:r>
      <w:r>
        <w:t xml:space="preserve">, urban density contributes to specific stressors such as social isolation among the elderly and anxiety disorders exacerbated by fast-paced living. Consequently, understanding these local variables is crucial for any academic discussion regarding psychiatric practice. This presentation aims to bridge the gap between theoretical psychiatric knowledge and practical application in a high-demand metropolitan environment.</w:t>
      </w:r>
    </w:p>
    <w:bookmarkEnd w:id="22"/>
    <w:bookmarkStart w:id="23" w:name="X1381ee9af5da8606e9ae26b22157981ae435be0"/>
    <w:p>
      <w:pPr>
        <w:pStyle w:val="Heading2"/>
      </w:pPr>
      <w:r>
        <w:t xml:space="preserve">Digital Transformation: The Rise of Telepsychiatry</w:t>
      </w:r>
    </w:p>
    <w:p>
      <w:pPr>
        <w:pStyle w:val="FirstParagraph"/>
      </w:pPr>
      <w:r>
        <w:t xml:space="preserve">A significant portion of modern psychiatric practice involves the integration of digital tools. For the</w:t>
      </w:r>
      <w:r>
        <w:t xml:space="preserve"> </w:t>
      </w:r>
      <w:r>
        <w:rPr>
          <w:bCs/>
          <w:b/>
        </w:rPr>
        <w:t xml:space="preserve">Psychiatrist</w:t>
      </w:r>
      <w:r>
        <w:t xml:space="preserve">, telemedicine has become an indispensable tool, particularly in large cities like</w:t>
      </w:r>
      <w:r>
        <w:t xml:space="preserve"> </w:t>
      </w:r>
      <w:r>
        <w:rPr>
          <w:bCs/>
          <w:b/>
        </w:rPr>
        <w:t xml:space="preserve">Spain Madrid</w:t>
      </w:r>
      <w:r>
        <w:t xml:space="preserve">. The following points detail this shift:</w:t>
      </w:r>
    </w:p>
    <w:p>
      <w:pPr>
        <w:numPr>
          <w:ilvl w:val="0"/>
          <w:numId w:val="1001"/>
        </w:numPr>
        <w:pStyle w:val="Compact"/>
      </w:pPr>
      <w:r>
        <w:rPr>
          <w:bCs/>
          <w:b/>
        </w:rPr>
        <w:t xml:space="preserve">Affordability and Accessibility:</w:t>
      </w:r>
      <w:r>
        <w:t xml:space="preserve"> </w:t>
      </w:r>
      <w:r>
        <w:t xml:space="preserve">Digital platforms reduce the cost of consultation while expanding reach to underserved areas within the metropolitan region.</w:t>
      </w:r>
    </w:p>
    <w:p>
      <w:pPr>
        <w:numPr>
          <w:ilvl w:val="0"/>
          <w:numId w:val="1001"/>
        </w:numPr>
        <w:pStyle w:val="Compact"/>
      </w:pPr>
      <w:r>
        <w:rPr>
          <w:bCs/>
          <w:b/>
        </w:rPr>
        <w:t xml:space="preserve">Risk Management:</w:t>
      </w:r>
      <w:r>
        <w:t xml:space="preserve"> </w:t>
      </w:r>
      <w:r>
        <w:t xml:space="preserve">Electronic health records improve continuity of care, allowing a</w:t>
      </w:r>
    </w:p>
    <w:p>
      <w:pPr>
        <w:numPr>
          <w:ilvl w:val="0"/>
          <w:numId w:val="1000"/>
        </w:numPr>
        <w:pStyle w:val="Compact"/>
      </w:pPr>
      <w:r>
        <w:t xml:space="preserve">Psychiatrist</w:t>
      </w:r>
    </w:p>
    <w:p>
      <w:pPr>
        <w:numPr>
          <w:ilvl w:val="0"/>
          <w:numId w:val="1001"/>
        </w:numPr>
        <w:pStyle w:val="Compact"/>
      </w:pPr>
      <w:r>
        <w:rPr>
          <w:bCs/>
          <w:b/>
        </w:rPr>
        <w:t xml:space="preserve">Data Privacy Challenges:</w:t>
      </w:r>
      <w:r>
        <w:br/>
      </w:r>
      <w:r>
        <w:t xml:space="preserve">(1.5x line height) Strict adherence to GDPR is paramount when practicing psychiatry in</w:t>
      </w:r>
    </w:p>
    <w:p>
      <w:pPr>
        <w:numPr>
          <w:ilvl w:val="0"/>
          <w:numId w:val="1000"/>
        </w:numPr>
        <w:pStyle w:val="Compact"/>
      </w:pPr>
      <w:r>
        <w:t xml:space="preserve">Spain Madrid, requiring robust cybersecurity measures.</w:t>
      </w:r>
    </w:p>
    <w:p>
      <w:pPr>
        <w:numPr>
          <w:ilvl w:val="0"/>
          <w:numId w:val="1001"/>
        </w:numPr>
        <w:pStyle w:val="Compact"/>
      </w:pPr>
      <w:r>
        <w:t xml:space="preserve">Treatment Efficacy:</w:t>
      </w:r>
    </w:p>
    <w:bookmarkEnd w:id="23"/>
    <w:bookmarkStart w:id="24" w:name="X5d4085f65ae2f9c5905fe00c21cd04a5fbfac7c"/>
    <w:p>
      <w:pPr>
        <w:pStyle w:val="Heading2"/>
      </w:pPr>
      <w:r>
        <w:t xml:space="preserve">The Social Impact: Stigma Reduction in Spain Madrid</w:t>
      </w:r>
    </w:p>
    <w:p>
      <w:pPr>
        <w:pStyle w:val="FirstParagraph"/>
      </w:pPr>
      <w:r>
        <w:t xml:space="preserve">One of the critical roles of the</w:t>
      </w:r>
      <w:r>
        <w:t xml:space="preserve"> </w:t>
      </w:r>
      <w:r>
        <w:rPr>
          <w:bCs/>
          <w:b/>
        </w:rPr>
        <w:t xml:space="preserve">Psychiatrist</w:t>
      </w:r>
      <w:r>
        <w:br/>
      </w:r>
      <w:r>
        <w:t xml:space="preserve">(1.5x line height) extends beyond direct patient care into community education. In</w:t>
      </w:r>
    </w:p>
    <w:p>
      <w:pPr>
        <w:pStyle w:val="BodyText"/>
      </w:pPr>
      <w:r>
        <w:t xml:space="preserve">Spain Madrid, stigma surrounding mental illness remains a barrier to seeking help, particularly in certain demographic groups. Initiatives led by local psychiatric associations have focused on destigmatizing conditions such as depression and bipolar disorder.</w:t>
      </w:r>
    </w:p>
    <w:p>
      <w:pPr>
        <w:pStyle w:val="BodyText"/>
      </w:pPr>
      <w:r>
        <w:t xml:space="preserve">This section highlights successful outreach programs in</w:t>
      </w:r>
    </w:p>
    <w:p>
      <w:pPr>
        <w:pStyle w:val="BodyText"/>
      </w:pPr>
      <w:r>
        <w:t xml:space="preserve">Spain Madrid, where</w:t>
      </w:r>
    </w:p>
    <w:p>
      <w:pPr>
        <w:pStyle w:val="BodyText"/>
      </w:pPr>
      <w:r>
        <w:t xml:space="preserve">Psychiatrist</w:t>
      </w:r>
    </w:p>
    <w:p>
      <w:pPr>
        <w:pStyle w:val="BodyText"/>
      </w:pPr>
      <w:r>
        <w:t xml:space="preserve">Schools and universities are collaborating with healthcare providers to identify early signs of mental health issues among youth. 4. Workplaces in the financial district of</w:t>
      </w:r>
    </w:p>
    <w:p>
      <w:pPr>
        <w:pStyle w:val="BodyText"/>
      </w:pPr>
      <w:r>
        <w:t xml:space="preserve">Spain Madrid are increasingly recognizing the importance of employee well-being, leading to partnerships between corporations and psychiatric clinics.</w:t>
      </w:r>
    </w:p>
    <w:bookmarkEnd w:id="24"/>
    <w:bookmarkStart w:id="25" w:name="X5431a54d544eeee78db3878f7ce52404f865cd0"/>
    <w:p>
      <w:pPr>
        <w:pStyle w:val="Heading2"/>
      </w:pPr>
      <w:r>
        <w:t xml:space="preserve">Cultural Competence: A Key Skill for the Modern Psychiatrist</w:t>
      </w:r>
    </w:p>
    <w:p>
      <w:pPr>
        <w:pStyle w:val="FirstParagraph"/>
      </w:pPr>
      <w:r>
        <w:t xml:space="preserve">The demographic composition of</w:t>
      </w:r>
    </w:p>
    <w:p>
      <w:pPr>
        <w:pStyle w:val="BodyText"/>
      </w:pPr>
      <w:r>
        <w:t xml:space="preserve">Spain Madrid includes significant populations from Latin America, North Africa, and Eastern Europe. Each group may have distinct beliefs regarding mental health and treatment preferences. Therefore, a</w:t>
      </w:r>
    </w:p>
    <w:p>
      <w:pPr>
        <w:pStyle w:val="BodyText"/>
      </w:pPr>
      <w:r>
        <w:t xml:space="preserve">Psychiatrist</w:t>
      </w:r>
    </w:p>
    <w:p>
      <w:pPr>
        <w:pStyle w:val="BodyText"/>
      </w:pPr>
      <w:r>
        <w:t xml:space="preserve">Maintaining regular communication with patients’ primary care physicians is essential for holistic care.</w:t>
      </w:r>
    </w:p>
    <w:p>
      <w:pPr>
        <w:pStyle w:val="BodyText"/>
      </w:pPr>
      <w:r>
        <w:t xml:space="preserve">Budget Constraints: Public funding limits the availability of long-term private psychotherapy options.</w:t>
      </w:r>
    </w:p>
    <w:p>
      <w:pPr>
        <w:pStyle w:val="BodyText"/>
      </w:pPr>
      <w:r>
        <w:t xml:space="preserve">Patient Expectations: Patients in</w:t>
      </w:r>
    </w:p>
    <w:p>
      <w:pPr>
        <w:pStyle w:val="BodyText"/>
      </w:pPr>
      <w:r>
        <w:t xml:space="preserve">Spain Madrid</w:t>
      </w:r>
      <w:r>
        <w:br/>
      </w:r>
      <w:r>
        <w:t xml:space="preserve">(1.5x line height) often expect quick fixes, requiring careful management of expectations by the</w:t>
      </w:r>
    </w:p>
    <w:p>
      <w:pPr>
        <w:pStyle w:val="BodyText"/>
      </w:pPr>
      <w:r>
        <w:t xml:space="preserve">Psychiatrist</w:t>
      </w:r>
    </w:p>
    <w:bookmarkEnd w:id="25"/>
    <w:bookmarkStart w:id="26" w:name="X767c05c73fc42c6b334cbdb2adabcab622fa7fe"/>
    <w:p>
      <w:pPr>
        <w:pStyle w:val="Heading2"/>
      </w:pPr>
      <w:r>
        <w:t xml:space="preserve">The Future: Integrating AI and Personalized Medicine</w:t>
      </w:r>
    </w:p>
    <w:p>
      <w:pPr>
        <w:pStyle w:val="FirstParagraph"/>
      </w:pPr>
      <w:r>
        <w:t xml:space="preserve">The future of psychiatry lies in personalization. Artificial Intelligence (AI) is beginning to assist</w:t>
      </w:r>
    </w:p>
    <w:p>
      <w:pPr>
        <w:pStyle w:val="BodyText"/>
      </w:pPr>
      <w:r>
        <w:t xml:space="preserve">Psychiatrist</w:t>
      </w:r>
    </w:p>
    <w:p>
      <w:pPr>
        <w:pStyle w:val="BodyText"/>
      </w:pPr>
      <w:r>
        <w:t xml:space="preserve">Predictive analytics can help identify patients at risk of relapse based on historical data.</w:t>
      </w:r>
    </w:p>
    <w:p>
      <w:pPr>
        <w:pStyle w:val="BodyText"/>
      </w:pPr>
      <w:r>
        <w:t xml:space="preserve">Biomarkers: Research into biological markers is ongoing, promising earlier diagnoses for conditions like schizophrenia.</w:t>
      </w:r>
    </w:p>
    <w:p>
      <w:pPr>
        <w:pStyle w:val="BodyText"/>
      </w:pPr>
      <w:r>
        <w:t xml:space="preserve">Ethical Considerations: As AI becomes more prevalent in</w:t>
      </w:r>
    </w:p>
    <w:p>
      <w:pPr>
        <w:pStyle w:val="BodyText"/>
      </w:pPr>
      <w:r>
        <w:t xml:space="preserve">Spain Madrid</w:t>
      </w:r>
      <w:r>
        <w:br/>
      </w:r>
      <w:r>
        <w:t xml:space="preserve">(1.5x line height), ethical guidelines must evolve to ensure human oversight remains central to decision-making.</w:t>
      </w:r>
    </w:p>
    <w:bookmarkEnd w:id="26"/>
    <w:bookmarkStart w:id="27" w:name="conclusion"/>
    <w:p>
      <w:pPr>
        <w:pStyle w:val="Heading2"/>
      </w:pPr>
      <w:r>
        <w:t xml:space="preserve">Conclusion</w:t>
      </w:r>
    </w:p>
    <w:p>
      <w:pPr>
        <w:pStyle w:val="FirstParagraph"/>
      </w:pPr>
      <w:r>
        <w:t xml:space="preserve">In conclusion, the role of the</w:t>
      </w:r>
    </w:p>
    <w:p>
      <w:pPr>
        <w:pStyle w:val="BodyText"/>
      </w:pPr>
      <w:r>
        <w:t xml:space="preserve">Psychiatrist</w:t>
      </w:r>
    </w:p>
    <w:p>
      <w:pPr>
        <w:pStyle w:val="BodyText"/>
      </w:pPr>
      <w:r>
        <w:t xml:space="preserve">Clinical Excellence: Utilizing evidence-based practices tailored to individual needs.</w:t>
      </w:r>
    </w:p>
    <w:p>
      <w:pPr>
        <w:pStyle w:val="BodyText"/>
      </w:pPr>
      <w:r>
        <w:t xml:space="preserve">Cultural Sensitivity: Adapting treatments to fit the diverse cultural backgrounds found in</w:t>
      </w:r>
    </w:p>
    <w:p>
      <w:pPr>
        <w:pStyle w:val="BodyText"/>
      </w:pPr>
      <w:r>
        <w:t xml:space="preserve">Spain Madrid</w:t>
      </w:r>
      <w:r>
        <w:br/>
      </w:r>
      <w:r>
        <w:t xml:space="preserve">(1.5x line height).</w:t>
      </w:r>
    </w:p>
    <w:p>
      <w:pPr>
        <w:pStyle w:val="BodyText"/>
      </w:pPr>
      <w:r>
        <w:t xml:space="preserve">Innovation: Embracing technological advancements while maintaining the human touch.</w:t>
      </w:r>
    </w:p>
    <w:bookmarkEnd w:id="27"/>
    <w:bookmarkStart w:id="28" w:name="references"/>
    <w:p>
      <w:pPr>
        <w:pStyle w:val="Heading2"/>
      </w:pPr>
      <w:r>
        <w:t xml:space="preserve">References</w:t>
      </w:r>
    </w:p>
    <w:p>
      <w:pPr>
        <w:pStyle w:val="FirstParagraph"/>
      </w:pPr>
      <w:r>
        <w:t xml:space="preserve">(Placeholder for academic citations relevant to psychiatry in Spain Madrid)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Psychiatrist in Modern Healthcare</dc:title>
  <dc:creator/>
  <dc:language>en</dc:language>
  <cp:keywords/>
  <dcterms:created xsi:type="dcterms:W3CDTF">2026-07-29T14:25:39Z</dcterms:created>
  <dcterms:modified xsi:type="dcterms:W3CDTF">2026-07-29T14:25:39Z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