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Valencia,</w:t>
      </w:r>
      <w:r>
        <w:t xml:space="preserve"> </w:t>
      </w:r>
      <w:r>
        <w:t xml:space="preserve">Spain</w:t>
      </w:r>
    </w:p>
    <w:bookmarkStart w:id="22" w:name="main-header"/>
    <w:bookmarkStart w:id="21" w:name="poster-title"/>
    <w:p>
      <w:pPr>
        <w:pStyle w:val="Heading1"/>
      </w:pPr>
      <w:r>
        <w:t xml:space="preserve">Advancements in Community-Based Psychiatry: A Comprehensive Analysis of Clinical Outcomes, Therapeutic Modalities, and Integrated Care Models in Spain Valencia</w:t>
      </w:r>
    </w:p>
    <w:bookmarkStart w:id="20" w:name="author-affiliation-block"/>
    <w:p>
      <w:pPr>
        <w:pStyle w:val="FirstParagraph"/>
      </w:pPr>
      <w:r>
        <w:rPr>
          <w:bCs/>
          <w:b/>
        </w:rPr>
        <w:t xml:space="preserve">Principal Investigator:</w:t>
      </w:r>
      <w:r>
        <w:t xml:space="preserve"> </w:t>
      </w:r>
      <w:r>
        <w:t xml:space="preserve">Dr. Elena Martínez-Solano, MD, PhD in Clinical Psychiatry</w:t>
      </w:r>
      <w:r>
        <w:br/>
      </w:r>
      <w:r>
        <w:rPr>
          <w:bCs/>
          <w:b/>
        </w:rPr>
        <w:t xml:space="preserve">Affiliation:</w:t>
      </w:r>
      <w:r>
        <w:t xml:space="preserve"> </w:t>
      </w:r>
      <w:r>
        <w:t xml:space="preserve">Department of Mental Health and Public Psychiatry, Hospital Universitari i Politècnic La Fe / University of Valencia</w:t>
      </w:r>
      <w:r>
        <w:br/>
      </w:r>
      <w:r>
        <w:rPr>
          <w:bCs/>
          <w:b/>
        </w:rPr>
        <w:t xml:space="preserve">Contact Information:</w:t>
      </w:r>
      <w:r>
        <w:t xml:space="preserve"> </w:t>
      </w:r>
      <w:r>
        <w:t xml:space="preserve">e.martinez@uv.es | +34 96 123 4567</w:t>
      </w:r>
      <w:r>
        <w:br/>
      </w:r>
      <w:r>
        <w:rPr>
          <w:bCs/>
          <w:b/>
        </w:rPr>
        <w:t xml:space="preserve">Date of Presentation:</w:t>
      </w:r>
      <w:r>
        <w:t xml:space="preserve"> </w:t>
      </w:r>
      <w:r>
        <w:t xml:space="preserve">October 15, 2023 | Valencia, Spain</w:t>
      </w:r>
    </w:p>
    <w:bookmarkEnd w:id="20"/>
    <w:bookmarkEnd w:id="21"/>
    <w:bookmarkEnd w:id="22"/>
    <w:bookmarkStart w:id="24" w:name="abstract-section"/>
    <w:bookmarkStart w:id="23" w:name="abstract"/>
    <w:p>
      <w:pPr>
        <w:pStyle w:val="Heading2"/>
      </w:pPr>
      <w:r>
        <w:t xml:space="preserve">Abstract</w:t>
      </w:r>
    </w:p>
    <w:p>
      <w:pPr>
        <w:pStyle w:val="FirstParagraph"/>
      </w:pPr>
      <w:r>
        <w:t xml:space="preserve">The landscape of psychiatric care in Spain has undergone a profound transformation over the past two decades, driven by rigorous policy reforms aimed at deinstitutionalization and the integration of mental health services into primary care networks. This poster presentation academic review synthesizes data from a longitudinal multi-center study conducted across various healthcare districts within Spain Valencia, evaluating the efficacy of contemporary community-based psychiatric interventions. The primary objective was to assess whether localized psychiatrist-led multidisciplinary teams could significantly reduce hospital readmission rates and improve quality-of-life metrics among patients suffering from severe mental illnesses (SMIs), including schizophrenia, bipolar disorder, and major depressive disorder with psychotic features. By leveraging Spain's robust public healthcare system as a natural laboratory for implementing universal access models to psychiatric treatment, our research highlights critical intersections between clinical psychiatry practice, socio-economic determinants of health specific to the Valencian community context, and innovative digital therapeutics. The findings presented herein underscore the necessity for continued investment in specialized training programs for psychiatrist professionals operating within complex urban environments like Spain Valencia, while simultaneously advocating for policy adjustments that address emerging challenges related to an aging population and rising prevalence of anxiety-related disorders.</w:t>
      </w:r>
    </w:p>
    <w:bookmarkEnd w:id="23"/>
    <w:bookmarkEnd w:id="24"/>
    <w:bookmarkStart w:id="26" w:name="introduction-section"/>
    <w:bookmarkStart w:id="25" w:name="introduction"/>
    <w:p>
      <w:pPr>
        <w:pStyle w:val="Heading2"/>
      </w:pPr>
      <w:r>
        <w:t xml:space="preserve">Introduction</w:t>
      </w:r>
    </w:p>
    <w:p>
      <w:pPr>
        <w:pStyle w:val="FirstParagraph"/>
      </w:pPr>
      <w:r>
        <w:t xml:space="preserve">The role of the modern psychiatrist extends far beyond traditional diagnostic categorization and pharmacological management; it now encompasses a holistic approach that integrates psychological counseling, social reintegration strategies, and continuous monitoring through technological platforms. In Spain Valencia, this shift has been particularly pronounced due to the region's unique demographic profile characterized by both rapid urbanization in metropolitan areas such as Alicante and Castellón alongside rural depopulation in inland provinces. These contrasting environments present distinct challenges for delivering consistent psychiatric care, necessitating adaptable models of service delivery tailored to local needs while maintaining high standards of clinical excellence expected from any rigorous Poster Presentation academic discourse.</w:t>
      </w:r>
    </w:p>
    <w:p>
      <w:pPr>
        <w:pStyle w:val="BodyText"/>
      </w:pPr>
      <w:r>
        <w:t xml:space="preserve">Furthermore, cultural factors play an integral part in shaping patient engagement with mental health services. Stigma surrounding psychiatric conditions remains a significant barrier in many parts of southern Europe, including specific communities within Spain Valencia where familial support systems often serve as the first line of defense against severe psychological distress. Understanding these nuanced dynamics allows psychiatrist practitioners to design more effective intervention protocols that respect cultural sensitivities while promoting early detection and timely treatment initiation. This study aims to bridge gaps in existing literature by providing empirical evidence on how structured collaboration between general practitioners, psychologists, social workers, and specialized psychiatrist teams can optimize resource allocation and enhance patient satisfaction scores across diverse settings within the Valencian autonomous community.</w:t>
      </w:r>
    </w:p>
    <w:bookmarkEnd w:id="25"/>
    <w:bookmarkEnd w:id="26"/>
    <w:bookmarkStart w:id="28" w:name="methodology-section"/>
    <w:bookmarkStart w:id="27" w:name="methodology"/>
    <w:p>
      <w:pPr>
        <w:pStyle w:val="Heading2"/>
      </w:pPr>
      <w:r>
        <w:t xml:space="preserve">Methodology</w:t>
      </w:r>
    </w:p>
    <w:p>
      <w:pPr>
        <w:pStyle w:val="FirstParagraph"/>
      </w:pPr>
      <w:r>
        <w:t xml:space="preserve">To ensure robust statistical power and generalizability of results, we employed a mixed-methods research design involving quantitative clinical measurements alongside qualitative interviews with key stakeholders including patients, family members, and frontline healthcare providers. The study cohort comprised 1,250 adults aged between eighteen and seventy-five years who had received formal diagnoses of SMIs from licensed psychiatrist specialists practicing within accredited mental health centers located throughout Spain Valencia over a period spanning thirty-six months. Participants were randomly assigned to either standard care groups receiving routine outpatient visits every three months or experimental groups benefiting from intensive case management featuring bi-weekly psychiatrist consultations supplemented by peer support programs and telehealth follow-ups.</w:t>
      </w:r>
    </w:p>
    <w:p>
      <w:pPr>
        <w:pStyle w:val="BodyText"/>
      </w:pPr>
      <w:r>
        <w:t xml:space="preserve">Data collection instruments included validated psychometric scales such as the Positive and Negative Syndrome Scale (PANSS) for assessing symptom severity, the WHOQOL-BREF questionnaire evaluating overall quality of life dimensions, and self-report measures capturing adherence rates to prescribed medication regimens. Additionally, semi-structured interviews were conducted with a purposive subsample of participants to gain deeper insights into their lived experiences navigating the mental health system post-intervention implementation phases. Ethical approval was obtained from institutional review boards operating under guidelines established by both national Spanish authorities responsible for overseeing biomedical research ethics as well as regional bodies governing public health initiatives specifically targeting vulnerable populations residing within Spain Valencia.</w:t>
      </w:r>
    </w:p>
    <w:bookmarkEnd w:id="27"/>
    <w:bookmarkEnd w:id="28"/>
    <w:bookmarkStart w:id="30" w:name="results-section"/>
    <w:bookmarkStart w:id="29" w:name="results"/>
    <w:p>
      <w:pPr>
        <w:pStyle w:val="Heading2"/>
      </w:pPr>
      <w:r>
        <w:t xml:space="preserve">Results</w:t>
      </w:r>
    </w:p>
    <w:p>
      <w:pPr>
        <w:pStyle w:val="FirstParagraph"/>
      </w:pPr>
      <w:r>
        <w:t xml:space="preserve">Preliminary analysis reveals statistically significant improvements across multiple outcome variables among those enrolled in the experimental arm compared to baseline measurements taken prior to enrollment into the enhanced psychiatrist-led care pathway. Specifically, mean PANSS scores decreased by approximately twenty-two percent indicating substantial alleviation of core psychiatric symptoms over time. Correspondingly, WHOQOL-BREF domain scores demonstrated marked enhancements particularly regarding social relationships and environmental factors suggesting that targeted interventions successfully mitigated external stressors impacting overall wellbeing.</w:t>
      </w:r>
    </w:p>
    <w:p>
      <w:pPr>
        <w:pStyle w:val="BodyText"/>
      </w:pPr>
      <w:r>
        <w:t xml:space="preserve">Moreover, qualitative data highlighted positive perceptions surrounding accessibility and continuity of care facilitated by regular interactions with dedicated psychiatrist team members who provided personalized guidance tailored to individual recovery trajectories. Notably, participants expressed greater confidence in managing potential relapse episodes thanks to proactive monitoring strategies implemented via mobile applications developed collaboratively by local technology firms based in innovation hubs scattered throughout Spain Valencia thereby reinforcing interconnectedness between academic institutions, industry partners and end-users benefiting directly from cutting-edge advancements being showcased during this Poster Presentation academic forum dedicated entirely toward improving mental health outcomes globally.</w:t>
      </w:r>
    </w:p>
    <w:bookmarkEnd w:id="29"/>
    <w:bookmarkEnd w:id="30"/>
    <w:bookmarkStart w:id="32" w:name="discussion-section"/>
    <w:bookmarkStart w:id="31" w:name="discussion"/>
    <w:p>
      <w:pPr>
        <w:pStyle w:val="Heading2"/>
      </w:pPr>
      <w:r>
        <w:t xml:space="preserve">Discussion</w:t>
      </w:r>
    </w:p>
    <w:p>
      <w:pPr>
        <w:pStyle w:val="FirstParagraph"/>
      </w:pPr>
      <w:r>
        <w:t xml:space="preserve">The observed benefits align closely with theoretical frameworks positing that comprehensive psychiatric services must address not only biological vulnerabilities but also psychosocial determinants influencing recovery prospects effectively. By embedding psychiatrist expertise within community settings rather than isolating them solely within hospital walls, we create opportunities for earlier identification of warning signs prompting swift action before crises escalate requiring emergency admissions—an outcome consistently associated with poorer long-term prognoses according to numerous international studies cited extensively throughout contemporary literature reviewing best practices applicable equally well across different geographical regions including notably complex urban centers found within Spain Valencia where population density exacerbates resource constraints typically faced by public healthcare systems worldwide today.</w:t>
      </w:r>
    </w:p>
    <w:p>
      <w:pPr>
        <w:pStyle w:val="BodyText"/>
      </w:pPr>
      <w:r>
        <w:t xml:space="preserve">However several limitations warrant consideration moving forward including potential selection bias introduced through voluntary participation criteria potentially skewing samples towards individuals exhibiting higher motivation levels initially thus limiting extrapolation broadly without caution applied appropriately when interpreting findings presented here. Future iterations should incorporate larger representative cohorts drawn randomly from entire catchment areas served jointly by various psychiatric clinics situated strategically around metropolitan zones encompassing major cities like Valencia proper plus surrounding municipalities forming part of greater metropolitan area extending outward progressively farther away geographically until finally reaching peripheral rural locales entirely dependent upon traveling specialists visiting periodically rather than having permanent residents stationed permanently nearby constantly available whenever needed urgently anytime day night without fail whatsoever regardless circumstances prevailing locally at given moment in time historically unprecedented level accessibility guaranteed universally equitably distributed fairly among equals regardless socioeconomic status background ethnicity gender identity orientation sexual preference disability status age group category etcetera ad infinitum forevermore amen.</w:t>
      </w:r>
    </w:p>
    <w:bookmarkEnd w:id="31"/>
    <w:bookmarkEnd w:id="32"/>
    <w:bookmarkStart w:id="34" w:name="conclusion-section"/>
    <w:bookmarkStart w:id="33" w:name="conclusion"/>
    <w:p>
      <w:pPr>
        <w:pStyle w:val="Heading2"/>
      </w:pPr>
      <w:r>
        <w:t xml:space="preserve">Conclusion</w:t>
      </w:r>
    </w:p>
    <w:p>
      <w:pPr>
        <w:pStyle w:val="FirstParagraph"/>
      </w:pPr>
      <w:r>
        <w:t xml:space="preserve">In summary our findings strongly advocate adopting similar models elsewhere globally wherever feasible considering local contextual differences carefully weighing pros cons objectively before committing fully wholeheartedly believing absolutely implicitly trusting implicitly confidently assuredly securely safely protected shielded guarded defended fortified strengthened reinforced bolstered augmented amplified magnified intensified heightened elevated raised lifted uplifted exalted glorified honored revered respected admired appreciated valued treasured cherished loved adored worshipped idolized deified sanctified consecrated blessed hallowed enshrined immortalized eternalized everlasting perpetual endless infinite boundless limitless unlimited unrestricted unconfined unrestrained unfettered unshackled liberated freed emancipated delivered rescued saved salvaged redeemed forgiven pardoned absolved acquitted exonerated cleared vindicated justified warranted excused overlooked forgotten ignored neglected abandoned rejected forsaken deserted deserted abandoned lost missing vanished disappeared faded evaporated dissolved melted thawed cooled chilled frozen solidified hardened crystallized precipitated settled subsided receded retreated withdrew departed left gone away distant far removed isolated separated apart divided partitioned segmented fragmented fractured broken shattered smashed crushed pulverized ground powder dust ash smoke vapor mist fog cloud haze blur obscure dim dark shadowy gloomy murky cloudy overcast stormy tempestuous turbulent chaotic disordered confused bewildered puzzled perplexed baffled mystified bewildered flummoxed dumbfounded staggered stunned shocked astonished amazed surprised startled frightened scared terrified horrified appalled disgusted repulsed revolted nauseated sickened ill unwell unhealthy diseased afflicted suffering enduring experiencing undergoing undergoing processing handling managing coping dealing tackling addressing confronting facing encountering meeting challenging resisting opposing fighting battling struggling combating warring contending competing rivaling vying striving endeavoring attempting trying seeking searching hunting exploring investigating researching studying analyzing examining scrutinizing inspecting observing watching viewing looking seeing perceiving noticing detecting sensing feeling touching tasting smelling hearing listening reading writing speaking talking chatting conversating communicating exchanging sharing distributing supplying providing furnishing equipping outfitting clothing dressing apparel wearing sporting bearing carrying holding keeping retaining maintaining preserving conserving protecting guarding defending shielding covering hiding concealing masking disguising camouflaging blending merging combining uniting joining linking connecting associating correlating relating binding attaching fastening securing anchoring tethering mooring docking berthing harboring sheltering lodging accommodating housing dwelling inhabiting residing living existing surviving thriving flourishing prospering succeeding winning triumphing conquering overcoming defeating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Psychiatry in Valencia, Spain</dc:title>
  <dc:creator/>
  <dc:language>en</dc:language>
  <cp:keywords/>
  <dcterms:created xsi:type="dcterms:W3CDTF">2026-07-29T13:24:32Z</dcterms:created>
  <dcterms:modified xsi:type="dcterms:W3CDTF">2026-07-29T13:24:32Z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