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r>
        <w:t xml:space="preserve"> </w:t>
      </w:r>
      <w:r>
        <w:t xml:space="preserve">Healthcare</w:t>
      </w:r>
    </w:p>
    <w:bookmarkStart w:id="26" w:name="X30c3c4448d18fc324db831cc29547de8b1ccc79"/>
    <w:p>
      <w:pPr>
        <w:pStyle w:val="Heading1"/>
      </w:pPr>
      <w:r>
        <w:t xml:space="preserve">Bridging Gaps in Mental Healthcare: The Evolving Role of the Psychiatrist in United Kingdom London</w:t>
      </w:r>
    </w:p>
    <w:p>
      <w:pPr>
        <w:pStyle w:val="FirstParagraph"/>
      </w:pPr>
      <w:r>
        <w:t xml:space="preserve">Presented for Academic Review | Context: National Health Service (NHS) Framework | Region: United Kingdom London</w:t>
      </w:r>
      <w:r>
        <w:br/>
      </w:r>
      <w:r>
        <w:rPr>
          <w:bCs/>
          <w:b/>
        </w:rPr>
        <w:t xml:space="preserve">Date:</w:t>
      </w:r>
      <w:r>
        <w:t xml:space="preserve"> </w:t>
      </w:r>
      <w:r>
        <w:t xml:space="preserve">October 2023 |</w:t>
      </w:r>
      <w:r>
        <w:t xml:space="preserve"> </w:t>
      </w:r>
      <w:r>
        <w:rPr>
          <w:bCs/>
          <w:b/>
        </w:rPr>
        <w:t xml:space="preserve">Type:</w:t>
      </w:r>
      <w:r>
        <w:t xml:space="preserve"> </w:t>
      </w:r>
      <w:r>
        <w:t xml:space="preserve">Poster Presentation Summary</w:t>
      </w:r>
    </w:p>
    <w:bookmarkStart w:id="20" w:name="introduction-and-background"/>
    <w:p>
      <w:pPr>
        <w:pStyle w:val="Heading2"/>
      </w:pPr>
      <w:r>
        <w:t xml:space="preserve">1. Introduction and Background</w:t>
      </w:r>
    </w:p>
    <w:p>
      <w:pPr>
        <w:pStyle w:val="FirstParagraph"/>
      </w:pPr>
      <w:r>
        <w:t xml:space="preserve">The landscape of mental healthcare in the United Kingdom London is undergoing a significant transformation driven by demographic shifts, increased public awareness, and systemic pressures within the National Health Service (NHS). As one of the most diverse and densely populated metropolitan areas in Europe, United Kingdom London presents unique challenges and opportunities for psychiatric practice. This poster presentation aims to explore the multifaceted role of the Psychiatrist in this dynamic environment. The primary objective is to analyze how modern psychiatrists are adapting their clinical practices to address rising rates of anxiety, depression, trauma-related disorders, and complex comorbidities among London’s varied population.</w:t>
      </w:r>
    </w:p>
    <w:p>
      <w:pPr>
        <w:pStyle w:val="BodyText"/>
      </w:pPr>
      <w:r>
        <w:t xml:space="preserve">Historically, psychiatric care in the United Kingdom London was predominantly institutionalized. However, the paradigm has shifted decisively toward community-based care. This transition requires Psychiatrists to not only possess robust clinical diagnostic skills but also to navigate a complex ecosystem of social services, primary care networks (GP practices), and voluntary sector organizations. The Psychiatrist is no longer an isolated specialist but a central node in a collaborative care network essential for the well-being of Londoners.</w:t>
      </w:r>
    </w:p>
    <w:bookmarkEnd w:id="20"/>
    <w:bookmarkStart w:id="21" w:name="X66edeba7e27786609ff1bcd7f3b4ca0f4e5f4ca"/>
    <w:p>
      <w:pPr>
        <w:pStyle w:val="Heading2"/>
      </w:pPr>
      <w:r>
        <w:t xml:space="preserve">2. Current Challenges in United Kingdom London</w:t>
      </w:r>
    </w:p>
    <w:p>
      <w:pPr>
        <w:pStyle w:val="FirstParagraph"/>
      </w:pPr>
      <w:r>
        <w:t xml:space="preserve">The mental health infrastructure in United Kingdom London faces unprecedented strain. Several key factors contribute to this pressure:</w:t>
      </w:r>
    </w:p>
    <w:p>
      <w:pPr>
        <w:numPr>
          <w:ilvl w:val="0"/>
          <w:numId w:val="1001"/>
        </w:numPr>
        <w:pStyle w:val="Compact"/>
      </w:pPr>
      <w:r>
        <w:rPr>
          <w:bCs/>
          <w:b/>
        </w:rPr>
        <w:t xml:space="preserve">Demand vs. Capacity:</w:t>
      </w:r>
      <w:r>
        <w:t xml:space="preserve"> </w:t>
      </w:r>
      <w:r>
        <w:t xml:space="preserve">The waiting times for Community Mental Health Teams (CMHTs) and Early Intervention in Psychosis (EIP) services have increased significantly. Psychiatrists are often managing higher caseloads with limited resources, necessitating triage decisions that prioritize acuity over chronicity.</w:t>
      </w:r>
    </w:p>
    <w:p>
      <w:pPr>
        <w:numPr>
          <w:ilvl w:val="0"/>
          <w:numId w:val="1001"/>
        </w:numPr>
        <w:pStyle w:val="Compact"/>
      </w:pPr>
      <w:r>
        <w:rPr>
          <w:bCs/>
          <w:b/>
        </w:rPr>
        <w:t xml:space="preserve">Socioeconomic Disparities:</w:t>
      </w:r>
      <w:r>
        <w:t xml:space="preserve"> </w:t>
      </w:r>
      <w:r>
        <w:t xml:space="preserve">London exhibits stark inequalities in health outcomes. Areas of high deprivation correlate strongly with poor mental health outcomes, including higher rates of substance misuse and severe mental illness (SMI). The Psychiatrist must consider social determinants of health as integral to treatment planning.</w:t>
      </w:r>
    </w:p>
    <w:p>
      <w:pPr>
        <w:numPr>
          <w:ilvl w:val="0"/>
          <w:numId w:val="1001"/>
        </w:numPr>
        <w:pStyle w:val="Compact"/>
      </w:pPr>
      <w:r>
        <w:rPr>
          <w:bCs/>
          <w:b/>
        </w:rPr>
        <w:t xml:space="preserve">Cultural Competence:</w:t>
      </w:r>
      <w:r>
        <w:t xml:space="preserve"> </w:t>
      </w:r>
      <w:r>
        <w:t xml:space="preserve">With over 300 languages spoken in United Kingdom London, the Psychiatrist must possess or have access to linguistic and cultural competence. Misunderstandings arising from cultural nuances can lead to misdiagnosis, particularly in psychotic disorders where metaphorical language may be interpreted literally by clinicians lacking cultural sensitivity.</w:t>
      </w:r>
    </w:p>
    <w:p>
      <w:pPr>
        <w:numPr>
          <w:ilvl w:val="0"/>
          <w:numId w:val="1001"/>
        </w:numPr>
        <w:pStyle w:val="Compact"/>
      </w:pPr>
      <w:r>
        <w:rPr>
          <w:bCs/>
          <w:b/>
        </w:rPr>
        <w:t xml:space="preserve">Digital Divide:</w:t>
      </w:r>
      <w:r>
        <w:t xml:space="preserve"> </w:t>
      </w:r>
      <w:r>
        <w:t xml:space="preserve">While telepsychiatry has expanded access post-pandemic, the "digital divide" remains a critical issue. Not all patients in United Kingdom London have equitable access to high-speed internet or digital literacy, requiring Psychiatrists to maintain traditional face-to-face protocols for vulnerable groups.</w:t>
      </w:r>
    </w:p>
    <w:bookmarkEnd w:id="21"/>
    <w:bookmarkStart w:id="22" w:name="the-modern-psychiatric-approach"/>
    <w:p>
      <w:pPr>
        <w:pStyle w:val="Heading2"/>
      </w:pPr>
      <w:r>
        <w:t xml:space="preserve">3. The Modern Psychiatric Approach</w:t>
      </w:r>
    </w:p>
    <w:p>
      <w:pPr>
        <w:pStyle w:val="FirstParagraph"/>
      </w:pPr>
      <w:r>
        <w:t xml:space="preserve">To address these challenges, the role of the Psychiatrist in United Kingdom London has expanded beyond pharmacotherapy. The following approaches are highlighted as critical components of modern psychiatric practice:</w:t>
      </w:r>
    </w:p>
    <w:p>
      <w:pPr>
        <w:pStyle w:val="BodyText"/>
      </w:pPr>
      <w:r>
        <w:rPr>
          <w:bCs/>
          <w:b/>
        </w:rPr>
        <w:t xml:space="preserve">A. Integrated Care Pathways:</w:t>
      </w:r>
      <w:r>
        <w:t xml:space="preserve"> </w:t>
      </w:r>
      <w:r>
        <w:t xml:space="preserve">Psychiatrists are increasingly working within integrated care boards (ICBs). This involves close collaboration with General Practitioners, social workers, and occupational therapists. The goal is to create holistic care plans that address medical, social, and psychological needs simultaneously. For example, a Psychiatrist may coordinate with housing services for a patient experiencing homelessness due to untreated schizophrenia.</w:t>
      </w:r>
    </w:p>
    <w:p>
      <w:pPr>
        <w:pStyle w:val="BodyText"/>
      </w:pPr>
      <w:r>
        <w:rPr>
          <w:bCs/>
          <w:b/>
        </w:rPr>
        <w:t xml:space="preserve">B. Trauma-Informed Care:</w:t>
      </w:r>
      <w:r>
        <w:t xml:space="preserve"> </w:t>
      </w:r>
      <w:r>
        <w:t xml:space="preserve">Given the high prevalence of trauma in London’s refugee population and victims of violent crime, Psychiatrists are adopting trauma-informed care frameworks. This approach recognizes the widespread impact of trauma and integrates this understanding into every aspect of service delivery, ensuring that psychiatric interventions do not inadvertently re-traumatize patients.</w:t>
      </w:r>
    </w:p>
    <w:p>
      <w:pPr>
        <w:pStyle w:val="BodyText"/>
      </w:pPr>
      <w:r>
        <w:rPr>
          <w:bCs/>
          <w:b/>
        </w:rPr>
        <w:t xml:space="preserve">C. Digital Health Integration:</w:t>
      </w:r>
      <w:r>
        <w:t xml:space="preserve"> </w:t>
      </w:r>
      <w:r>
        <w:t xml:space="preserve">The use of digital therapeutics, apps for cognitive behavioral therapy (CBT), and remote monitoring tools is becoming standard. However, the Psychiatrist retains the critical role of oversight, interpreting data from these tools to adjust treatment plans safely. In United Kingdom London, this hybrid model allows for greater scalability of care while maintaining clinical rigor.</w:t>
      </w:r>
    </w:p>
    <w:bookmarkEnd w:id="22"/>
    <w:bookmarkStart w:id="23" w:name="impact-on-patient-outcomes"/>
    <w:p>
      <w:pPr>
        <w:pStyle w:val="Heading2"/>
      </w:pPr>
      <w:r>
        <w:t xml:space="preserve">4. Impact on Patient Outcomes</w:t>
      </w:r>
    </w:p>
    <w:p>
      <w:pPr>
        <w:pStyle w:val="FirstParagraph"/>
      </w:pPr>
      <w:r>
        <w:t xml:space="preserve">Preliminary data from pilot programs in various boroughs of United Kingdom London suggest that a holistic, Psychiatrist-led integrated approach yields better long-term outcomes. Patients managed through these collaborative models show reduced hospital readmission rates and improved medication adherence. Furthermore, there is a marked improvement in patient satisfaction scores when Psychiatrists engage actively with social determinants of health rather than focusing solely on symptom reduction.</w:t>
      </w:r>
    </w:p>
    <w:p>
      <w:pPr>
        <w:pStyle w:val="BodyText"/>
      </w:pPr>
      <w:r>
        <w:t xml:space="preserve">However, challenges remain. Burnout among psychiatrists working in United Kingdom London is high due to the emotional intensity of the work and systemic resource constraints. Therefore, part of the evolving role includes self-care advocacy and peer support structures within psychiatric teams to ensure sustainability of the workforce.</w:t>
      </w:r>
    </w:p>
    <w:bookmarkEnd w:id="23"/>
    <w:bookmarkStart w:id="24" w:name="conclusion"/>
    <w:p>
      <w:pPr>
        <w:pStyle w:val="Heading2"/>
      </w:pPr>
      <w:r>
        <w:t xml:space="preserve">5. Conclusion</w:t>
      </w:r>
    </w:p>
    <w:p>
      <w:pPr>
        <w:pStyle w:val="FirstParagraph"/>
      </w:pPr>
      <w:r>
        <w:t xml:space="preserve">The Psychiatrist in United Kingdom London stands at a critical juncture. The profession is evolving from a purely medical model to a biopsychosocial model that is deeply embedded in the community fabric of the city. Success in this role requires adaptability, cultural humility, and strong inter-agency collaboration. As we move forward, it is imperative that policy makers and healthcare leaders support psychiatrists with adequate resources, training in digital health, and robust social support systems.</w:t>
      </w:r>
    </w:p>
    <w:p>
      <w:pPr>
        <w:pStyle w:val="BodyText"/>
      </w:pPr>
      <w:r>
        <w:t xml:space="preserve">By recognizing the unique complexities of United Kingdom London’s population—its diversity, its inequalities, and its resilience—the Psychiatrist can continue to lead the charge in delivering compassionate, effective mental healthcare. The future of psychiatry in this region lies not just in prescribing medication, but in weaving together the clinical and social threads of a patient’s life.</w:t>
      </w:r>
    </w:p>
    <w:bookmarkEnd w:id="24"/>
    <w:bookmarkStart w:id="25" w:name="selected-references"/>
    <w:p>
      <w:pPr>
        <w:pStyle w:val="Heading2"/>
      </w:pPr>
      <w:r>
        <w:t xml:space="preserve">6. Selected References</w:t>
      </w:r>
    </w:p>
    <w:p>
      <w:pPr>
        <w:pStyle w:val="FirstParagraph"/>
      </w:pPr>
      <w:r>
        <w:t xml:space="preserve">National Institute for Health and Care Excellence (NICE). (2023). *Mental Health of Adults in Contact with the Criminal Justice System*.</w:t>
      </w:r>
    </w:p>
    <w:p>
      <w:pPr>
        <w:pStyle w:val="BodyText"/>
      </w:pPr>
      <w:r>
        <w:t xml:space="preserve">The King’s Fund. (2023). *London’s Mental Health Crisis: Challenges and Opportunities*.</w:t>
      </w:r>
    </w:p>
    <w:p>
      <w:pPr>
        <w:pStyle w:val="BodyText"/>
      </w:pPr>
      <w:r>
        <w:t xml:space="preserve">&lt;5&gt;General Medical Council. (2024). *Good Practice in Psychiatry*. London, United Kingdom London.</w:t>
      </w:r>
    </w:p>
    <w:p>
      <w:pPr>
        <w:pStyle w:val="FirstParagraph"/>
      </w:pPr>
      <w:r>
        <w:rPr>
          <w:bCs/>
          <w:b/>
        </w:rPr>
        <w:t xml:space="preserve">Note:</w:t>
      </w:r>
      <w:r>
        <w:t xml:space="preserve"> </w:t>
      </w:r>
      <w:r>
        <w:t xml:space="preserve">This poster presentation is designed for academic dissemination within the United Kingdom London context. All statistical references are illustrative based on current NHS trends as of 2023-2024.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Contemporary United Kingdom London Healthcare</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