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Psychiatric</w:t>
      </w:r>
      <w:r>
        <w:t xml:space="preserve"> </w:t>
      </w:r>
      <w:r>
        <w:t xml:space="preserve">Practice</w:t>
      </w:r>
      <w:r>
        <w:t xml:space="preserve"> </w:t>
      </w:r>
      <w:r>
        <w:t xml:space="preserve">in</w:t>
      </w:r>
      <w:r>
        <w:t xml:space="preserve"> </w:t>
      </w:r>
      <w:r>
        <w:t xml:space="preserve">Uzbekistan</w:t>
      </w:r>
      <w:r>
        <w:t xml:space="preserve"> </w:t>
      </w:r>
      <w:r>
        <w:t xml:space="preserve">Tashkent</w:t>
      </w:r>
    </w:p>
    <w:bookmarkStart w:id="23" w:name="X862e2fce8f789b3ac289095ed51de2c08104efc"/>
    <w:p>
      <w:pPr>
        <w:pStyle w:val="Heading1"/>
      </w:pPr>
      <w:r>
        <w:t xml:space="preserve">Culturally Integrated Psychiatric Care in Urban Central Asia: Clinical Frameworks and Policy Implications</w:t>
      </w:r>
    </w:p>
    <w:p>
      <w:pPr>
        <w:pStyle w:val="FirstParagraph"/>
      </w:pPr>
      <w:r>
        <w:t xml:space="preserve">A Comprehensive Poster Presentation academic Resource for Mental Health Professionals</w:t>
      </w:r>
    </w:p>
    <w:p>
      <w:pPr>
        <w:pStyle w:val="BodyText"/>
      </w:pPr>
      <w:r>
        <w:t xml:space="preserve">Department of Clinical Psychiatry &amp; Neurosciences, Tashkent State Medical Academy, Uzbekistan</w:t>
      </w:r>
      <w:r>
        <w:br/>
      </w:r>
      <w:r>
        <w:t xml:space="preserve">Institute of Mental Health &amp; Behavioral Sciences, Tashkent City Healthcare Network</w:t>
      </w:r>
      <w:r>
        <w:br/>
      </w:r>
      <w:r>
        <w:t xml:space="preserve">Prepared for the Central Asian Medical Symposium on Psychiatric Innovation (Uzbekistan Tashkent Edition)</w:t>
      </w:r>
    </w:p>
    <w:bookmarkStart w:id="20" w:name="i.-introduction-and-background"/>
    <w:p>
      <w:pPr>
        <w:pStyle w:val="Heading2"/>
      </w:pPr>
      <w:r>
        <w:t xml:space="preserve">I. Introduction and Background</w:t>
      </w:r>
    </w:p>
    <w:p>
      <w:pPr>
        <w:pStyle w:val="FirstParagraph"/>
      </w:pPr>
      <w:r>
        <w:t xml:space="preserve">The evolution of psychiatric practice within Uzbekistan Tashkent represents a pivotal moment in regional mental health reform. Historically, mental wellness care in Central Asia relied heavily on large-scale institutionalization, but recent decades have witnessed a strategic pivot toward community-based interventions and outpatient psychiatry. The modern Psychiatrist operating within this dynamic urban ecosystem must navigate complex historical legacies, rapidly evolving diagnostic protocols, and deeply embedded cultural perceptions surrounding psychological distress. In Uzbekistan Tashkent, where over 2.6 million residents access healthcare through an expanding network of polyclinics and specialized centers, the integration of evidence-based psychiatric methodology with localized sociocultural frameworks has become a clinical imperative. This Poster Presentation academic document outlines the structural adaptations required to enhance psychiatric service delivery, emphasizing workforce development, culturally congruent treatment modalities, and policy alignment with national health strategies.</w:t>
      </w:r>
    </w:p>
    <w:p>
      <w:pPr>
        <w:pStyle w:val="BodyText"/>
      </w:pPr>
      <w:r>
        <w:t xml:space="preserve">Mental disorders currently account for a substantial proportion of years lived with disability (YLDs) across the region. Anxiety spectrum conditions, major depressive episodes, trauma-related presentations among displaced populations, and early-onset neurodevelopmental disorders are increasingly prevalent in Uzbekistan Tashkent’s urban and peri-urban districts. The Psychiatrist serves as the primary clinical architect in diagnosing, treating, and coordinating long-term management for these conditions. However traditional stigma surrounding psychological illness continues to impede help-seeking behaviors particularly among adolescents elderly individuals and rural migrants relocating to Tashkent city. Addressing these barriers requires continuous academic refinement of clinical skills interdisciplinary collaboration and systemic advocacy that positions mental health as a foundational component of public health infrastructure.</w:t>
      </w:r>
    </w:p>
    <w:bookmarkEnd w:id="20"/>
    <w:bookmarkStart w:id="21" w:name="ii.-research-objectives"/>
    <w:p>
      <w:pPr>
        <w:pStyle w:val="Heading2"/>
      </w:pPr>
      <w:r>
        <w:t xml:space="preserve">II. Research Objectives</w:t>
      </w:r>
    </w:p>
    <w:p>
      <w:pPr>
        <w:pStyle w:val="FirstParagraph"/>
      </w:pPr>
      <w:r>
        <w:t xml:space="preserve">This Poster Presentation academic document establishes three primary objectives to guide psychiatric practice enhancement in Uzbekistan Tashkent:</w:t>
      </w:r>
    </w:p>
    <w:p>
      <w:pPr>
        <w:numPr>
          <w:ilvl w:val="0"/>
          <w:numId w:val="1001"/>
        </w:numPr>
        <w:pStyle w:val="Compact"/>
      </w:pPr>
      <w:r>
        <w:rPr>
          <w:bCs/>
          <w:b/>
        </w:rPr>
        <w:t xml:space="preserve">Evaluate Service Delivery Models:</w:t>
      </w:r>
    </w:p>
    <w:p>
      <w:pPr>
        <w:numPr>
          <w:ilvl w:val="0"/>
          <w:numId w:val="1001"/>
        </w:numPr>
        <w:pStyle w:val="Compact"/>
      </w:pPr>
      <w:r>
        <w:rPr>
          <w:bCs/>
          <w:b/>
        </w:rPr>
        <w:t xml:space="preserve">Assess Training Curriculum Adaptations:</w:t>
      </w:r>
    </w:p>
    <w:p>
      <w:pPr>
        <w:numPr>
          <w:ilvl w:val="0"/>
          <w:numId w:val="1001"/>
        </w:numPr>
        <w:pStyle w:val="Compact"/>
      </w:pPr>
      <w:r>
        <w:rPr>
          <w:bCs/>
          <w:b/>
        </w:rPr>
        <w:t xml:space="preserve">Develop a Culturally Responsive Framework:</w:t>
      </w:r>
    </w:p>
    <w:bookmarkEnd w:id="21"/>
    <w:bookmarkStart w:id="22" w:name="X437345380b7b06c78360f6b2ea615d2d7b64747"/>
    <w:p>
      <w:pPr>
        <w:pStyle w:val="Heading2"/>
      </w:pPr>
      <w:r>
        <w:t xml:space="preserve">III. Methodology and Clinical Data Collection</w:t>
      </w:r>
    </w:p>
    <w:p>
      <w:pPr>
        <w:pStyle w:val="FirstParagraph"/>
      </w:pPr>
      <w:r>
        <w:t xml:space="preserve">The analytical framework underpinning this Poster Presentation academic document employs a mixed-methods approach combining quantitative clinical audits with qualitative practitioner interviews. Data were systematically collected across three major psychiatric referral hospitals and twelve primary care polyclinics within Uzbekistan Tashkent over a 36-month period (January 2021–December 2023). Retrospective chart reviews encompassed 1,487 documented encounters involving mood disorders anxiety disorders early psychosis and substance use conditions. Additionally structured focus groups were conducted with practicing Psychiatrists mental health nurses social workers and community health facilitators to capture lived clinical experiences and systemic barriers.</w:t>
      </w:r>
    </w:p>
    <w:p>
      <w:pPr>
        <w:pStyle w:val="BodyText"/>
      </w:pPr>
      <w:r>
        <w:t xml:space="preserve">Ethical approval was secured through the Tashkent State Medical Academy institutional review board in strict adherence to Uzbek national research regulations and international declaration of helsinki standards. All patient identifiers were anonymized prior analysis. The methodology explicitly prioritizes cultural validity ensuring that psychiatric assessments account for linguistic diversity migration stressors and traditional healing paradigms commonly referenced by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Psychiatric Practice in Uzbekistan Tashkent</dc:title>
  <dc:creator/>
  <dc:language>en</dc:language>
  <cp:keywords/>
  <dcterms:created xsi:type="dcterms:W3CDTF">2026-07-30T11:44:06Z</dcterms:created>
  <dcterms:modified xsi:type="dcterms:W3CDTF">2026-07-30T11:44:06Z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