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Clinical</w:t>
      </w:r>
      <w:r>
        <w:t xml:space="preserve"> </w:t>
      </w:r>
      <w:r>
        <w:t xml:space="preserve">Psychology</w:t>
      </w:r>
      <w:r>
        <w:t xml:space="preserve"> </w:t>
      </w:r>
      <w:r>
        <w:t xml:space="preserve">and</w:t>
      </w:r>
      <w:r>
        <w:t xml:space="preserve"> </w:t>
      </w:r>
      <w:r>
        <w:t xml:space="preserve">Mental</w:t>
      </w:r>
      <w:r>
        <w:t xml:space="preserve"> </w:t>
      </w:r>
      <w:r>
        <w:t xml:space="preserve">Health</w:t>
      </w:r>
      <w:r>
        <w:t xml:space="preserve"> </w:t>
      </w:r>
      <w:r>
        <w:t xml:space="preserve">Integration</w:t>
      </w:r>
      <w:r>
        <w:t xml:space="preserve"> </w:t>
      </w:r>
      <w:r>
        <w:t xml:space="preserve">in</w:t>
      </w:r>
      <w:r>
        <w:t xml:space="preserve"> </w:t>
      </w:r>
      <w:r>
        <w:t xml:space="preserve">France</w:t>
      </w:r>
      <w:r>
        <w:t xml:space="preserve"> </w:t>
      </w:r>
      <w:r>
        <w:t xml:space="preserve">Lyon</w:t>
      </w:r>
    </w:p>
    <w:bookmarkStart w:id="20" w:name="X32d262f9e35d49872683266638db2797e8e8278"/>
    <w:p>
      <w:pPr>
        <w:pStyle w:val="Heading1"/>
      </w:pPr>
      <w:r>
        <w:t xml:space="preserve">Bridging Culture and Clinical Practice: A Psychologist's Role in the Diverse Urban Landscape of France Lyon</w:t>
      </w:r>
    </w:p>
    <w:p>
      <w:pPr>
        <w:pStyle w:val="FirstParagraph"/>
      </w:pPr>
      <w:r>
        <w:t xml:space="preserve">Poster Presentation Academic Document</w:t>
      </w:r>
    </w:p>
    <w:p>
      <w:pPr>
        <w:pStyle w:val="BodyText"/>
      </w:pPr>
      <w:r>
        <w:t xml:space="preserve">Presented at the International Conference on Health Sciences</w:t>
      </w:r>
      <w:r>
        <w:br/>
      </w:r>
      <w:r>
        <w:t xml:space="preserve">Lyon, France | October 2023</w:t>
      </w:r>
    </w:p>
    <w:bookmarkEnd w:id="20"/>
    <w:bookmarkStart w:id="21" w:name="introduction-background"/>
    <w:p>
      <w:pPr>
        <w:pStyle w:val="Heading2"/>
      </w:pPr>
      <w:r>
        <w:t xml:space="preserve">1. Introduction &amp; Background</w:t>
      </w:r>
    </w:p>
    <w:p>
      <w:pPr>
        <w:pStyle w:val="FirstParagraph"/>
      </w:pPr>
      <w:r>
        <w:t xml:space="preserve">France Lyon serves as a pivotal hub for academic research, cultural exchange, and clinical innovation in Western Europe. As the third-largest city in France and a historic center of learning, Lyon presents a unique demographic profile characterized by rapid urbanization, multicultural integration, and high academic engagement among its student population.</w:t>
      </w:r>
    </w:p>
    <w:p>
      <w:pPr>
        <w:pStyle w:val="BodyText"/>
      </w:pPr>
      <w:r>
        <w:t xml:space="preserve">This poster presentation aims to examine the evolving role of the modern</w:t>
      </w:r>
      <w:r>
        <w:t xml:space="preserve"> </w:t>
      </w:r>
      <w:r>
        <w:rPr>
          <w:bCs/>
          <w:b/>
        </w:rPr>
        <w:t xml:space="preserve">Psychologist</w:t>
      </w:r>
      <w:r>
        <w:t xml:space="preserve"> </w:t>
      </w:r>
      <w:r>
        <w:t xml:space="preserve">within this specific geographic and cultural context. We explore how clinical frameworks must adapt to meet the mental health needs of a diverse populace in</w:t>
      </w:r>
      <w:r>
        <w:t xml:space="preserve"> </w:t>
      </w:r>
      <w:r>
        <w:rPr>
          <w:bCs/>
          <w:b/>
        </w:rPr>
        <w:t xml:space="preserve">France Lyon</w:t>
      </w:r>
      <w:r>
        <w:t xml:space="preserve">, ranging from university students experiencing academic burnout to immigrant communities navigating acculturation stress.</w:t>
      </w:r>
    </w:p>
    <w:bookmarkEnd w:id="21"/>
    <w:bookmarkStart w:id="22" w:name="the-specific-context-of-france-lyon"/>
    <w:p>
      <w:pPr>
        <w:pStyle w:val="Heading2"/>
      </w:pPr>
      <w:r>
        <w:t xml:space="preserve">2. The Specific Context of France Lyon</w:t>
      </w:r>
    </w:p>
    <w:p>
      <w:pPr>
        <w:pStyle w:val="FirstParagraph"/>
      </w:pPr>
      <w:r>
        <w:t xml:space="preserve">The city of Lyon is not merely a backdrop but an active variable in psychological practice. The local healthcare infrastructure, heavily influenced by the French universal system (</w:t>
      </w:r>
      <w:r>
        <w:rPr>
          <w:iCs/>
          <w:i/>
        </w:rPr>
        <w:t xml:space="preserve">Sécurité Sociale</w:t>
      </w:r>
      <w:r>
        <w:t xml:space="preserve">) and the robust presence of university hospitals (</w:t>
      </w:r>
      <w:r>
        <w:rPr>
          <w:iCs/>
          <w:i/>
        </w:rPr>
        <w:t xml:space="preserve">Centre Hospitalier Universitaire de Lyon</w:t>
      </w:r>
      <w:r>
        <w:t xml:space="preserve">), offers both opportunities and challenges for private and public practitioners.</w:t>
      </w:r>
    </w:p>
    <w:p>
      <w:pPr>
        <w:numPr>
          <w:ilvl w:val="0"/>
          <w:numId w:val="1001"/>
        </w:numPr>
        <w:pStyle w:val="Compact"/>
      </w:pPr>
      <w:r>
        <w:rPr>
          <w:bCs/>
          <w:b/>
        </w:rPr>
        <w:t xml:space="preserve">Demographic Diversity:</w:t>
      </w:r>
      <w:r>
        <w:t xml:space="preserve"> </w:t>
      </w:r>
      <w:r>
        <w:t xml:space="preserve">Lyon hosts a significant international student body, creating a need for psychologists proficient in cross-cultural communication.</w:t>
      </w:r>
    </w:p>
    <w:p>
      <w:pPr>
        <w:numPr>
          <w:ilvl w:val="0"/>
          <w:numId w:val="1001"/>
        </w:numPr>
        <w:pStyle w:val="Compact"/>
      </w:pPr>
      <w:r>
        <w:rPr>
          <w:bCs/>
          <w:b/>
        </w:rPr>
        <w:t xml:space="preserve">Historical Legacy:</w:t>
      </w:r>
      <w:r>
        <w:t xml:space="preserve"> </w:t>
      </w:r>
      <w:r>
        <w:t xml:space="preserve">The city’s history of resistance and humanitarian aid influences local community resilience factors.</w:t>
      </w:r>
    </w:p>
    <w:p>
      <w:pPr>
        <w:numPr>
          <w:ilvl w:val="0"/>
          <w:numId w:val="1001"/>
        </w:numPr>
        <w:pStyle w:val="Compact"/>
      </w:pPr>
      <w:r>
        <w:t xml:space="preserve">Urban Stressors:</w:t>
      </w:r>
    </w:p>
    <w:bookmarkEnd w:id="22"/>
    <w:bookmarkStart w:id="23" w:name="key-challenges-for-the-psychologist"/>
    <w:p>
      <w:pPr>
        <w:pStyle w:val="Heading2"/>
      </w:pPr>
      <w:r>
        <w:t xml:space="preserve">3. Key Challenges for the Psychologist</w:t>
      </w:r>
    </w:p>
    <w:p>
      <w:pPr>
        <w:pStyle w:val="FirstParagraph"/>
      </w:pPr>
      <w:r>
        <w:t xml:space="preserve">The contemporary psychologist in this region must navigate several critical intersections:</w:t>
      </w:r>
    </w:p>
    <w:p>
      <w:pPr>
        <w:numPr>
          <w:ilvl w:val="0"/>
          <w:numId w:val="1002"/>
        </w:numPr>
        <w:pStyle w:val="Compact"/>
      </w:pPr>
      <w:r>
        <w:rPr>
          <w:bCs/>
          <w:b/>
        </w:rPr>
        <w:t xml:space="preserve">Linguistic Nuance:</w:t>
      </w:r>
      <w:r>
        <w:t xml:space="preserve"> </w:t>
      </w:r>
      <w:r>
        <w:t xml:space="preserve">Effective therapy requires mastery of local idioms and cultural metaphors specific to Francophone populations, as well as proficiency in English or other languages for the international community.</w:t>
      </w:r>
    </w:p>
    <w:p>
      <w:pPr>
        <w:numPr>
          <w:ilvl w:val="0"/>
          <w:numId w:val="1002"/>
        </w:numPr>
        <w:pStyle w:val="Compact"/>
      </w:pPr>
      <w:r>
        <w:rPr>
          <w:bCs/>
          <w:b/>
        </w:rPr>
        <w:t xml:space="preserve">Digital Health Integration:</w:t>
      </w:r>
      <w:r>
        <w:t xml:space="preserve"> </w:t>
      </w:r>
      <w:r>
        <w:t xml:space="preserve">Post-pandemic, there has been a surge in tele-psychology. In</w:t>
      </w:r>
      <w:r>
        <w:t xml:space="preserve"> </w:t>
      </w:r>
      <w:r>
        <w:rPr>
          <w:bCs/>
          <w:b/>
        </w:rPr>
        <w:t xml:space="preserve">France Lyon</w:t>
      </w:r>
      <w:r>
        <w:t xml:space="preserve">, balancing digital accessibility with the traditional French value of face-to-face human connection remains a key debate.</w:t>
      </w:r>
    </w:p>
    <w:p>
      <w:pPr>
        <w:numPr>
          <w:ilvl w:val="0"/>
          <w:numId w:val="1002"/>
        </w:numPr>
        <w:pStyle w:val="Compact"/>
      </w:pPr>
      <w:r>
        <w:rPr>
          <w:bCs/>
          <w:b/>
        </w:rPr>
        <w:t xml:space="preserve">Mental Health Stigma:</w:t>
      </w:r>
      <w:r>
        <w:t xml:space="preserve"> </w:t>
      </w:r>
      <w:r>
        <w:t xml:space="preserve">While decreasing among younger demographics in Lyon, stigma persists in older generations and specific immigrant communities, requiring culturally sensitive outreach strategies.</w:t>
      </w:r>
    </w:p>
    <w:bookmarkEnd w:id="23"/>
    <w:bookmarkStart w:id="24" w:name="proposed-framework-the-lyon-model"/>
    <w:p>
      <w:pPr>
        <w:pStyle w:val="Heading2"/>
      </w:pPr>
      <w:r>
        <w:t xml:space="preserve">4. Proposed Framework: The "Lyon Model"</w:t>
      </w:r>
    </w:p>
    <w:p>
      <w:pPr>
        <w:pStyle w:val="FirstParagraph"/>
      </w:pPr>
      <w:r>
        <w:t xml:space="preserve">We propose the "Lyon Model," a hybrid approach to psychological intervention that integrates cognitive-behavioral techniques with community-based participatory research. This model emphasizes:</w:t>
      </w:r>
    </w:p>
    <w:p>
      <w:pPr>
        <w:numPr>
          <w:ilvl w:val="0"/>
          <w:numId w:val="1003"/>
        </w:numPr>
        <w:pStyle w:val="Compact"/>
      </w:pPr>
      <w:r>
        <w:rPr>
          <w:bCs/>
          <w:b/>
        </w:rPr>
        <w:t xml:space="preserve">Social Determinants of Health:</w:t>
      </w:r>
      <w:r>
        <w:t xml:space="preserve"> </w:t>
      </w:r>
      <w:r>
        <w:t xml:space="preserve">Addressing housing and employment stability as primary mental health interventions.</w:t>
      </w:r>
    </w:p>
    <w:p>
      <w:pPr>
        <w:numPr>
          <w:ilvl w:val="0"/>
          <w:numId w:val="1003"/>
        </w:numPr>
        <w:pStyle w:val="Compact"/>
      </w:pPr>
      <w:r>
        <w:rPr>
          <w:bCs/>
          <w:b/>
        </w:rPr>
        <w:t xml:space="preserve">Multidisciplinary Collaboration:</w:t>
      </w:r>
    </w:p>
    <w:p>
      <w:pPr>
        <w:numPr>
          <w:ilvl w:val="0"/>
          <w:numId w:val="1003"/>
        </w:numPr>
        <w:pStyle w:val="Compact"/>
      </w:pPr>
      <w:r>
        <w:rPr>
          <w:bCs/>
          <w:b/>
        </w:rPr>
        <w:t xml:space="preserve">Cultural Humility:</w:t>
      </w:r>
      <w:r>
        <w:t xml:space="preserve"> </w:t>
      </w:r>
      <w:r>
        <w:t xml:space="preserve">Continuous training for psychologists to understand the diverse backgrounds of patients residing in this dynamic city.</w:t>
      </w:r>
    </w:p>
    <w:bookmarkEnd w:id="24"/>
    <w:bookmarkStart w:id="25" w:name="conclusion-implications-for-practice"/>
    <w:p>
      <w:pPr>
        <w:pStyle w:val="Heading2"/>
      </w:pPr>
      <w:r>
        <w:t xml:space="preserve">5. Conclusion &amp; Implications for Practice</w:t>
      </w:r>
    </w:p>
    <w:p>
      <w:pPr>
        <w:pStyle w:val="FirstParagraph"/>
      </w:pPr>
      <w:r>
        <w:t xml:space="preserve">The role of the psychologist in a vibrant, complex city like Lyon is multifaceted. It requires not only clinical expertise but also sociological awareness and cultural competence. As we look toward the future, mental health services in France must evolve to reflect the dynamic reality of urban living.</w:t>
      </w:r>
    </w:p>
    <w:p>
      <w:pPr>
        <w:pStyle w:val="BodyText"/>
      </w:pPr>
      <w:r>
        <w:rPr>
          <w:bCs/>
          <w:b/>
        </w:rPr>
        <w:t xml:space="preserve">Key Takeaways for Academic and Clinical Audiences:</w:t>
      </w:r>
    </w:p>
    <w:p>
      <w:pPr>
        <w:numPr>
          <w:ilvl w:val="0"/>
          <w:numId w:val="1004"/>
        </w:numPr>
        <w:pStyle w:val="Compact"/>
      </w:pPr>
      <w:r>
        <w:rPr>
          <w:bCs/>
          <w:b/>
        </w:rPr>
        <w:t xml:space="preserve">Tailored Interventions:</w:t>
      </w:r>
      <w:r>
        <w:t xml:space="preserve"> </w:t>
      </w:r>
      <w:r>
        <w:t xml:space="preserve">Standardized protocols from Paris or London may not fully apply to the specific cultural fabric of Lyon. Local adaptation is essential.</w:t>
      </w:r>
    </w:p>
    <w:p>
      <w:pPr>
        <w:numPr>
          <w:ilvl w:val="0"/>
          <w:numId w:val="1004"/>
        </w:numPr>
        <w:pStyle w:val="Compact"/>
      </w:pPr>
      <w:r>
        <w:rPr>
          <w:bCs/>
          <w:b/>
        </w:rPr>
        <w:t xml:space="preserve">Educational Outreach:</w:t>
      </w:r>
      <w:r>
        <w:t xml:space="preserve"> </w:t>
      </w:r>
      <w:r>
        <w:t xml:space="preserve">Psychologists should engage actively in university settings in Lyon, such as Université Lumière Lyon 2 and École Normale Supérieure de Lyon, to provide preventive care.</w:t>
      </w:r>
    </w:p>
    <w:p>
      <w:pPr>
        <w:numPr>
          <w:ilvl w:val="0"/>
          <w:numId w:val="1004"/>
        </w:numPr>
        <w:pStyle w:val="Compact"/>
      </w:pPr>
      <w:r>
        <w:rPr>
          <w:bCs/>
          <w:b/>
        </w:rPr>
        <w:t xml:space="preserve">Policymaking Advocacy:</w:t>
      </w:r>
      <w:r>
        <w:t xml:space="preserve"> </w:t>
      </w:r>
      <w:r>
        <w:t xml:space="preserve">Clinical data gathered by local psychologists should inform municipal health policies to reduce disparities in mental health access across different arrondissements.</w:t>
      </w:r>
    </w:p>
    <w:p>
      <w:pPr>
        <w:pStyle w:val="FirstParagraph"/>
      </w:pPr>
      <w:r>
        <w:t xml:space="preserve">In conclusion, the psychologist serves as a critical bridge between individual psychological well-being and community resilience. By recognizing the unique characteristics of</w:t>
      </w:r>
      <w:r>
        <w:t xml:space="preserve"> </w:t>
      </w:r>
      <w:r>
        <w:rPr>
          <w:bCs/>
          <w:b/>
        </w:rPr>
        <w:t xml:space="preserve">France Lyon</w:t>
      </w:r>
      <w:r>
        <w:t xml:space="preserve">, we can develop more effective, empathetic, and impactful mental health strategies that honor both scientific rigor and human dignity.</w:t>
      </w:r>
    </w:p>
    <w:bookmarkEnd w:id="25"/>
    <w:bookmarkStart w:id="26" w:name="contact-information"/>
    <w:p>
      <w:pPr>
        <w:pStyle w:val="Heading3"/>
      </w:pPr>
      <w:r>
        <w:t xml:space="preserve">Contact Information</w:t>
      </w:r>
    </w:p>
    <w:p>
      <w:pPr>
        <w:pStyle w:val="FirstParagraph"/>
      </w:pPr>
      <w:r>
        <w:rPr>
          <w:bCs/>
          <w:b/>
        </w:rPr>
        <w:t xml:space="preserve">Presentation Author:</w:t>
      </w:r>
      <w:r>
        <w:t xml:space="preserve"> </w:t>
      </w:r>
      <w:r>
        <w:t xml:space="preserve">Dr. [Name Placeholder]</w:t>
      </w:r>
      <w:r>
        <w:br/>
      </w:r>
      <w:r>
        <w:t xml:space="preserve">Department of Clinical Psychology</w:t>
      </w:r>
      <w:r>
        <w:br/>
      </w:r>
      <w:r>
        <w:t xml:space="preserve">Affiliated with University Hospital Lyon Sud, France</w:t>
      </w:r>
      <w:r>
        <w:br/>
      </w:r>
      <w:r>
        <w:t xml:space="preserve">Email: contact@academic-poster-lyon.fr</w:t>
      </w:r>
    </w:p>
    <w:bookmarkEnd w:id="26"/>
    <w:bookmarkStart w:id="27" w:name="select-references"/>
    <w:p>
      <w:pPr>
        <w:pStyle w:val="Heading3"/>
      </w:pPr>
      <w:r>
        <w:t xml:space="preserve">Select References</w:t>
      </w:r>
    </w:p>
    <w:p>
      <w:pPr>
        <w:numPr>
          <w:ilvl w:val="0"/>
          <w:numId w:val="1005"/>
        </w:numPr>
        <w:pStyle w:val="Compact"/>
      </w:pPr>
      <w:r>
        <w:t xml:space="preserve">Institut National de la Santé et de la Recherche Médicale (INSERM). (2022). *Mental Health Trends in Metropolitan France*.</w:t>
      </w:r>
    </w:p>
    <w:p>
      <w:pPr>
        <w:numPr>
          <w:ilvl w:val="0"/>
          <w:numId w:val="1005"/>
        </w:numPr>
        <w:pStyle w:val="Compact"/>
      </w:pPr>
      <w:r>
        <w:t xml:space="preserve">Mairie de Lyon. (2023). *Urban Demographics and Social Cohesion Report*.</w:t>
      </w:r>
    </w:p>
    <w:p>
      <w:pPr>
        <w:numPr>
          <w:ilvl w:val="0"/>
          <w:numId w:val="1005"/>
        </w:numPr>
        <w:pStyle w:val="Compact"/>
      </w:pPr>
      <w:r>
        <w:t xml:space="preserve">Société Française de Psychologie Clinique. (2021). *Best Practices in Urban Psychological Interventions*.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Clinical Psychology and Mental Health Integration in France Lyon</dc:title>
  <dc:creator/>
  <dc:language>en</dc:language>
  <cp:keywords/>
  <dcterms:created xsi:type="dcterms:W3CDTF">2026-07-30T00:27:27Z</dcterms:created>
  <dcterms:modified xsi:type="dcterms:W3CDTF">2026-07-30T00:27:27Z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