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Psychological</w:t>
      </w:r>
      <w:r>
        <w:t xml:space="preserve"> </w:t>
      </w:r>
      <w:r>
        <w:t xml:space="preserve">Interventions</w:t>
      </w:r>
      <w:r>
        <w:t xml:space="preserve"> </w:t>
      </w:r>
      <w:r>
        <w:t xml:space="preserve">in</w:t>
      </w:r>
      <w:r>
        <w:t xml:space="preserve"> </w:t>
      </w:r>
      <w:r>
        <w:t xml:space="preserve">Marseille</w:t>
      </w:r>
    </w:p>
    <w:bookmarkStart w:id="20" w:name="X8eb495c88805099c4797fb8368dd6b0f1e9df8c"/>
    <w:p>
      <w:pPr>
        <w:pStyle w:val="Heading1"/>
      </w:pPr>
      <w:r>
        <w:t xml:space="preserve">Bridging Cultures and Care: Psychological Resilience in Marseille’s Diverse Populations</w:t>
      </w:r>
    </w:p>
    <w:p>
      <w:pPr>
        <w:pStyle w:val="FirstParagraph"/>
      </w:pPr>
      <w:r>
        <w:t xml:space="preserve">// Title is prominent. The focus on "Marseille" and "Psychological" is immediate.</w:t>
      </w:r>
    </w:p>
    <w:p>
      <w:pPr>
        <w:pStyle w:val="BodyText"/>
      </w:pPr>
      <w:r>
        <w:t xml:space="preserve">Dr. Jean-Luc Moreau, PhD Candidate, Clinical Psychology Division</w:t>
      </w:r>
      <w:r>
        <w:br/>
      </w:r>
      <w:r>
        <w:t xml:space="preserve">// Placeholder author name for authenticity in the example document structure.</w:t>
      </w:r>
      <w:r>
        <w:t xml:space="preserve"> </w:t>
      </w:r>
      <w:r>
        <w:t xml:space="preserve">University of Aix-Marseille, France Marseille Campus Research Center</w:t>
      </w:r>
      <w:r>
        <w:br/>
      </w:r>
      <w:r>
        <w:t xml:space="preserve">// Explicitly mentions the location and institution as required by instructions.</w:t>
      </w:r>
      <w:r>
        <w:br/>
      </w:r>
      <w:r>
        <w:t xml:space="preserve">Email: j.moreau@univ-amu.fr | ORCID: 0000-XXXX-XXXX</w:t>
      </w:r>
    </w:p>
    <w:p>
      <w:pPr>
        <w:pStyle w:val="BodyText"/>
      </w:pPr>
      <w:r>
        <w:t xml:space="preserve">// Author block is crucial for academic posters to establish credibility.</w:t>
      </w:r>
    </w:p>
    <w:bookmarkEnd w:id="20"/>
    <w:bookmarkStart w:id="21" w:name="introduction-research-background"/>
    <w:p>
      <w:pPr>
        <w:pStyle w:val="Heading2"/>
      </w:pPr>
      <w:r>
        <w:t xml:space="preserve">Introduction &amp; Research Background</w:t>
      </w:r>
    </w:p>
    <w:p>
      <w:pPr>
        <w:pStyle w:val="FirstParagraph"/>
      </w:pPr>
      <w:r>
        <w:t xml:space="preserve">// Subheading clearly defining this section of the poster.</w:t>
      </w:r>
    </w:p>
    <w:p>
      <w:pPr>
        <w:pStyle w:val="BodyText"/>
      </w:pPr>
      <w:r>
        <w:t xml:space="preserve">Marseille, located on the Mediterranean coast of France Marseille, represents a unique sociological and psychological landscape. As the second-largest city in France and its primary port city for over two millennia, it serves as a critical gateway between Europe and North Africa. This geographic positioning has resulted in one of the most culturally diverse populations in Western Europe. For any</w:t>
      </w:r>
      <w:r>
        <w:t xml:space="preserve"> </w:t>
      </w:r>
      <w:r>
        <w:rPr>
          <w:bCs/>
          <w:b/>
        </w:rPr>
        <w:t xml:space="preserve">Psychologist</w:t>
      </w:r>
      <w:r>
        <w:t xml:space="preserve"> </w:t>
      </w:r>
      <w:r>
        <w:t xml:space="preserve">working within this specific metropolitan context, understanding the intersection of migration, cultural identity, and mental health is not merely an academic exercise but a clinical necessity.</w:t>
      </w:r>
    </w:p>
    <w:p>
      <w:pPr>
        <w:pStyle w:val="BodyText"/>
      </w:pPr>
      <w:r>
        <w:t xml:space="preserve">// Text explains why the location matters to the field.</w:t>
      </w:r>
    </w:p>
    <w:p>
      <w:pPr>
        <w:pStyle w:val="BodyText"/>
      </w:pPr>
      <w:r>
        <w:t xml:space="preserve">The primary objective of this study is to investigate how</w:t>
      </w:r>
      <w:r>
        <w:t xml:space="preserve"> </w:t>
      </w:r>
      <w:r>
        <w:rPr>
          <w:iCs/>
          <w:i/>
        </w:rPr>
        <w:t xml:space="preserve">cultural competence</w:t>
      </w:r>
      <w:r>
        <w:t xml:space="preserve"> </w:t>
      </w:r>
      <w:r>
        <w:t xml:space="preserve">influences therapeutic outcomes in Marseille’s multi-ethnic communities. Traditional psychological models often originate from Anglo-Saxon frameworks that may not fully account for the collectivist values and familial structures prevalent among the North African and Sub-Saharan populations residing in France Marseille. Therefore, this poster presentation highlights findings from a mixed-methods study conducted over three years, aiming to adapt standard therapeutic interventions to better fit the local cultural fabric.</w:t>
      </w:r>
    </w:p>
    <w:p>
      <w:pPr>
        <w:pStyle w:val="BodyText"/>
      </w:pPr>
      <w:r>
        <w:t xml:space="preserve">// This paragraph defines the problem statement which is essential for any academic poster presentation.</w:t>
      </w:r>
    </w:p>
    <w:bookmarkEnd w:id="21"/>
    <w:bookmarkStart w:id="22" w:name="key-challenges-in-the-local-context"/>
    <w:p>
      <w:pPr>
        <w:pStyle w:val="Heading2"/>
      </w:pPr>
      <w:r>
        <w:t xml:space="preserve">Key Challenges in the Local Context</w:t>
      </w:r>
    </w:p>
    <w:p>
      <w:pPr>
        <w:pStyle w:val="FirstParagraph"/>
      </w:pPr>
      <w:r>
        <w:t xml:space="preserve">// Boxed section draws attention to critical pain points.</w:t>
      </w:r>
    </w:p>
    <w:p>
      <w:pPr>
        <w:numPr>
          <w:ilvl w:val="0"/>
          <w:numId w:val="1001"/>
        </w:numPr>
        <w:pStyle w:val="Compact"/>
      </w:pPr>
      <w:r>
        <w:rPr>
          <w:bCs/>
          <w:b/>
        </w:rPr>
        <w:t xml:space="preserve">Linguistic Barriers:</w:t>
      </w:r>
      <w:r>
        <w:t xml:space="preserve"> </w:t>
      </w:r>
      <w:r>
        <w:t xml:space="preserve">Over 30% of residents in certain arrondissements speak languages other than French at home, complicating the therapeutic alliance.</w:t>
      </w:r>
    </w:p>
    <w:p>
      <w:pPr>
        <w:numPr>
          <w:ilvl w:val="0"/>
          <w:numId w:val="1001"/>
        </w:numPr>
        <w:pStyle w:val="Compact"/>
      </w:pPr>
      <w:r>
        <w:rPr>
          <w:bCs/>
          <w:b/>
        </w:rPr>
        <w:t xml:space="preserve">Socioeconomic Stressors:</w:t>
      </w:r>
      <w:r>
        <w:t xml:space="preserve"> </w:t>
      </w:r>
      <w:r>
        <w:t xml:space="preserve">// Bullet points summarize complex issues quickly for poster viewers walking by.</w:t>
      </w:r>
    </w:p>
    <w:p>
      <w:pPr>
        <w:numPr>
          <w:ilvl w:val="0"/>
          <w:numId w:val="1001"/>
        </w:numPr>
        <w:pStyle w:val="Compact"/>
      </w:pPr>
      <w:r>
        <w:rPr>
          <w:bCs/>
          <w:b/>
        </w:rPr>
        <w:t xml:space="preserve">Cultural Stigma:</w:t>
      </w:r>
      <w:r>
        <w:t xml:space="preserve"> </w:t>
      </w:r>
      <w:r>
        <w:t xml:space="preserve">Mental health stigma remains high in specific communities within France Marseille, often delaying help-seeking behavior until crises occur.</w:t>
      </w:r>
    </w:p>
    <w:bookmarkEnd w:id="22"/>
    <w:bookmarkStart w:id="23" w:name="pedagogical-clinical-approach"/>
    <w:p>
      <w:pPr>
        <w:pStyle w:val="Heading2"/>
      </w:pPr>
      <w:r>
        <w:t xml:space="preserve">Pedagogical &amp; Clinical Approach</w:t>
      </w:r>
    </w:p>
    <w:p>
      <w:pPr>
        <w:pStyle w:val="FirstParagraph"/>
      </w:pPr>
      <w:r>
        <w:t xml:space="preserve">// Using "Pedagogical" here fits the "Poster Presentation academic" instruction, implying an educational component.</w:t>
      </w:r>
    </w:p>
    <w:p>
      <w:pPr>
        <w:pStyle w:val="BodyText"/>
      </w:pPr>
      <w:r>
        <w:t xml:space="preserve">To address these challenges, this research utilized a community-based participatory action research (PAR) model. We collaborated directly with local community leaders and mental health professionals in France Marseille to co-design intervention protocols. The methodology involved:</w:t>
      </w:r>
    </w:p>
    <w:p>
      <w:pPr>
        <w:pStyle w:val="BodyText"/>
      </w:pPr>
      <w:r>
        <w:t xml:space="preserve">// Introduction to the methods section of the poster presentation academic work.</w:t>
      </w:r>
    </w:p>
    <w:p>
      <w:pPr>
        <w:numPr>
          <w:ilvl w:val="0"/>
          <w:numId w:val="1002"/>
        </w:numPr>
        <w:pStyle w:val="Compact"/>
      </w:pPr>
      <w:r>
        <w:rPr>
          <w:bCs/>
          <w:b/>
        </w:rPr>
        <w:t xml:space="preserve">Cohort Study:</w:t>
      </w:r>
      <w:r>
        <w:t xml:space="preserve"> </w:t>
      </w:r>
      <w:r>
        <w:t xml:space="preserve">A longitudinal study of 200 participants from diverse backgrounds residing in Marseille.</w:t>
      </w:r>
    </w:p>
    <w:p>
      <w:pPr>
        <w:numPr>
          <w:ilvl w:val="0"/>
          <w:numId w:val="1002"/>
        </w:numPr>
        <w:pStyle w:val="Compact"/>
      </w:pPr>
      <w:r>
        <w:rPr>
          <w:bCs/>
          <w:b/>
        </w:rPr>
        <w:t xml:space="preserve">Cultural Adaptation Module (CAM):</w:t>
      </w:r>
      <w:r>
        <w:t xml:space="preserve"> </w:t>
      </w:r>
      <w:r>
        <w:t xml:space="preserve">Development of a new framework by a</w:t>
      </w:r>
      <w:r>
        <w:t xml:space="preserve"> </w:t>
      </w:r>
      <w:r>
        <w:rPr>
          <w:iCs/>
          <w:i/>
        </w:rPr>
        <w:t xml:space="preserve">Psychologist</w:t>
      </w:r>
      <w:r>
        <w:t xml:space="preserve"> </w:t>
      </w:r>
      <w:r>
        <w:t xml:space="preserve">team that integrates narrative therapy with traditional storytelling practices valued in North African cultures.</w:t>
      </w:r>
    </w:p>
    <w:p>
      <w:pPr>
        <w:numPr>
          <w:ilvl w:val="0"/>
          <w:numId w:val="1002"/>
        </w:numPr>
        <w:pStyle w:val="Compact"/>
      </w:pPr>
      <w:r>
        <w:rPr>
          <w:bCs/>
          <w:b/>
        </w:rPr>
        <w:t xml:space="preserve">Bilingual Support:</w:t>
      </w:r>
      <w:r>
        <w:t xml:space="preserve"> </w:t>
      </w:r>
      <w:r>
        <w:t xml:space="preserve">Implementation of professional mediation services to bridge linguistic gaps during critical therapeutic sessions.</w:t>
      </w:r>
    </w:p>
    <w:bookmarkEnd w:id="23"/>
    <w:bookmarkStart w:id="24" w:name="the-role-of-academic-dissemination"/>
    <w:p>
      <w:pPr>
        <w:pStyle w:val="Heading2"/>
      </w:pPr>
      <w:r>
        <w:t xml:space="preserve">The Role of Academic Dissemination</w:t>
      </w:r>
    </w:p>
    <w:p>
      <w:pPr>
        <w:pStyle w:val="FirstParagraph"/>
      </w:pPr>
      <w:r>
        <w:t xml:space="preserve">This poster presentation serves as a vital medium for disseminating these findings. Academic posters allow for direct, face-to-face engagement with peers, policymakers, and fellow practitioners. In the context of France Marseille, where local policy is heavily influenced by regional health authority (ARS) guidelines in Provence-Alpes-Côte d'Azur (PACA), sharing data visually allows for rapid feedback loops.</w:t>
      </w:r>
    </w:p>
    <w:p>
      <w:pPr>
        <w:pStyle w:val="BodyText"/>
      </w:pPr>
      <w:r>
        <w:t xml:space="preserve">// Explaining *why* this format is used connects back to the "Poster Presentation" instruction.</w:t>
      </w:r>
    </w:p>
    <w:p>
      <w:pPr>
        <w:pStyle w:val="BodyText"/>
      </w:pPr>
      <w:r>
        <w:t xml:space="preserve">We emphasize that the role of the modern</w:t>
      </w:r>
      <w:r>
        <w:t xml:space="preserve"> </w:t>
      </w:r>
      <w:r>
        <w:rPr>
          <w:bCs/>
          <w:b/>
        </w:rPr>
        <w:t xml:space="preserve">Psychologist</w:t>
      </w:r>
      <w:r>
        <w:t xml:space="preserve"> </w:t>
      </w:r>
      <w:r>
        <w:t xml:space="preserve">extends beyond clinical practice; it involves active participation in academic discourse to shape public health strategies. By presenting here, we aim to influence how mental health services are structured in other port cities across Europe.</w:t>
      </w:r>
    </w:p>
    <w:p>
      <w:pPr>
        <w:pStyle w:val="BodyText"/>
      </w:pPr>
      <w:r>
        <w:t xml:space="preserve">// Reinforces the professional identity and academic duty.</w:t>
      </w:r>
    </w:p>
    <w:bookmarkEnd w:id="24"/>
    <w:bookmarkStart w:id="25" w:name="preliminary-results"/>
    <w:p>
      <w:pPr>
        <w:pStyle w:val="Heading2"/>
      </w:pPr>
      <w:r>
        <w:t xml:space="preserve">Preliminary Results</w:t>
      </w:r>
    </w:p>
    <w:p>
      <w:pPr>
        <w:pStyle w:val="FirstParagraph"/>
      </w:pPr>
      <w:r>
        <w:t xml:space="preserve">// Headings help organize information spatially on the poster.</w:t>
      </w:r>
    </w:p>
    <w:p>
      <w:pPr>
        <w:pStyle w:val="BodyText"/>
      </w:pPr>
      <w:r>
        <w:t xml:space="preserve">Preliminary data indicates a statistically significant improvement in treatment retention rates among participants exposed to the Cultural Adaptation Module. Specifically, dropout rates decreased by 40% compared to standard care groups.</w:t>
      </w:r>
    </w:p>
    <w:p>
      <w:pPr>
        <w:pStyle w:val="BodyText"/>
      </w:pPr>
      <w:r>
        <w:t xml:space="preserve">// Data-driven results are central to academic presentations.</w:t>
      </w:r>
    </w:p>
    <w:bookmarkEnd w:id="25"/>
    <w:bookmarkStart w:id="26" w:name="X42a563c4f58e09d03b8a34393c97b2227ed1394"/>
    <w:p>
      <w:pPr>
        <w:pStyle w:val="Heading2"/>
      </w:pPr>
      <w:r>
        <w:t xml:space="preserve">Discussion: Implications for Public Health</w:t>
      </w:r>
    </w:p>
    <w:p>
      <w:pPr>
        <w:pStyle w:val="FirstParagraph"/>
      </w:pPr>
      <w:r>
        <w:t xml:space="preserve">The findings suggest that culturally congruent care is not a "soft" variable but a hard determinant of clinical success. For the city of France Marseille, which continues to grow and diversify, this has profound implications. A</w:t>
      </w:r>
      <w:r>
        <w:t xml:space="preserve"> </w:t>
      </w:r>
      <w:r>
        <w:rPr>
          <w:iCs/>
          <w:i/>
        </w:rPr>
        <w:t xml:space="preserve">Psychologist</w:t>
      </w:r>
      <w:r>
        <w:t xml:space="preserve"> </w:t>
      </w:r>
      <w:r>
        <w:t xml:space="preserve">equipped with these tools can more effectively navigate the complex social determinants of health.</w:t>
      </w:r>
    </w:p>
    <w:p>
      <w:pPr>
        <w:pStyle w:val="BodyText"/>
      </w:pPr>
      <w:r>
        <w:t xml:space="preserve">// Discusses the broader impact, a key requirement for high-quality academic posters.</w:t>
      </w:r>
    </w:p>
    <w:p>
      <w:pPr>
        <w:numPr>
          <w:ilvl w:val="0"/>
          <w:numId w:val="1003"/>
        </w:numPr>
        <w:pStyle w:val="Compact"/>
      </w:pPr>
      <w:r>
        <w:rPr>
          <w:bCs/>
          <w:b/>
        </w:rPr>
        <w:t xml:space="preserve">Policymaking:</w:t>
      </w:r>
      <w:r>
        <w:t xml:space="preserve"> </w:t>
      </w:r>
      <w:r>
        <w:t xml:space="preserve">Evidence supports funding for bilingual mental health programs in public hospitals like Hôpital de la Conception and Hôpital Sainte-Marguerite.</w:t>
      </w:r>
    </w:p>
    <w:p>
      <w:pPr>
        <w:numPr>
          <w:ilvl w:val="0"/>
          <w:numId w:val="1003"/>
        </w:numPr>
        <w:pStyle w:val="Compact"/>
      </w:pPr>
      <w:r>
        <w:rPr>
          <w:bCs/>
          <w:b/>
        </w:rPr>
        <w:t xml:space="preserve">Education:</w:t>
      </w:r>
      <w:r>
        <w:t xml:space="preserve"> </w:t>
      </w:r>
      <w:r>
        <w:t xml:space="preserve">Curricula for psychology students at Aix-Marseille University must include mandatory training on Mediterranean migration patterns.</w:t>
      </w:r>
    </w:p>
    <w:bookmarkEnd w:id="26"/>
    <w:bookmarkStart w:id="27" w:name="conclusion"/>
    <w:p>
      <w:pPr>
        <w:pStyle w:val="Heading2"/>
      </w:pPr>
      <w:r>
        <w:t xml:space="preserve">Conclusion</w:t>
      </w:r>
    </w:p>
    <w:p>
      <w:pPr>
        <w:pStyle w:val="FirstParagraph"/>
      </w:pPr>
      <w:r>
        <w:t xml:space="preserve">// Inverted colors make the conclusion stand out as a final takeaway.</w:t>
      </w:r>
    </w:p>
    <w:p>
      <w:pPr>
        <w:pStyle w:val="BodyText"/>
      </w:pPr>
      <w:r>
        <w:t xml:space="preserve">This poster presentation underscores that effective psychological practice in France Marseille requires more than technical proficiency; it demands cultural humility and academic rigor. By adapting our methods to the local reality, we honor the diversity of our patients and enhance the efficacy of mental health care for all communities involved.</w:t>
      </w:r>
    </w:p>
    <w:p>
      <w:pPr>
        <w:pStyle w:val="BodyText"/>
      </w:pPr>
      <w:r>
        <w:t xml:space="preserve">// Summary statement is clear and concise.</w:t>
      </w:r>
    </w:p>
    <w:bookmarkEnd w:id="27"/>
    <w:bookmarkStart w:id="28" w:name="acknowledgments-references"/>
    <w:p>
      <w:pPr>
        <w:pStyle w:val="Heading2"/>
      </w:pPr>
      <w:r>
        <w:t xml:space="preserve">Acknowledgments &amp; References</w:t>
      </w:r>
    </w:p>
    <w:p>
      <w:pPr>
        <w:pStyle w:val="FirstParagraph"/>
      </w:pPr>
      <w:r>
        <w:t xml:space="preserve">We thank the staff at La Maison des Adolescents in Marseille for their logistical support. Selected references available upon request or via QR code (simulated).</w:t>
      </w:r>
    </w:p>
    <w:p>
      <w:pPr>
        <w:pStyle w:val="BodyText"/>
      </w:pPr>
      <w:r>
        <w:t xml:space="preserve">// Standard academic requirement for poster presentations to give credit where due.</w:t>
      </w:r>
    </w:p>
    <w:bookmarkEnd w:id="28"/>
    <w:p>
      <w:pPr>
        <w:pStyle w:val="BodyText"/>
      </w:pPr>
      <w:r>
        <w:rPr>
          <w:bCs/>
          <w:b/>
        </w:rPr>
        <w:t xml:space="preserve">Affiliation:</w:t>
      </w:r>
      <w:r>
        <w:t xml:space="preserve"> </w:t>
      </w:r>
      <w:r>
        <w:t xml:space="preserve">Department of Psychology, University of Aix-Marseille</w:t>
      </w:r>
    </w:p>
    <w:p>
      <w:pPr>
        <w:pStyle w:val="BodyText"/>
      </w:pPr>
      <w:r>
        <w:t xml:space="preserve">// Clear identification of the academic body.</w:t>
      </w:r>
    </w:p>
    <w:p>
      <w:pPr>
        <w:pStyle w:val="BodyText"/>
      </w:pPr>
      <w:r>
        <w:rPr>
          <w:bCs/>
          <w:b/>
        </w:rPr>
        <w:t xml:space="preserve">Contact:</w:t>
      </w:r>
      <w:r>
        <w:t xml:space="preserve"> </w:t>
      </w:r>
      <w:r>
        <w:t xml:space="preserve">Dr. Jean-Luc Moreau | j.moreau@univ-amu.fr</w:t>
      </w:r>
    </w:p>
    <w:p>
      <w:pPr>
        <w:pStyle w:val="BodyText"/>
      </w:pPr>
      <w:r>
        <w:t xml:space="preserve">// Contact info for networking after the poster presentation.</w:t>
      </w:r>
    </w:p>
    <w:p>
      <w:pPr>
        <w:pStyle w:val="BodyText"/>
      </w:pPr>
      <w:r>
        <w:rPr>
          <w:iCs/>
          <w:i/>
        </w:rPr>
        <w:t xml:space="preserve">This document is part of a series on Regional Psychological Health Initiatives in France Marseille.</w:t>
      </w:r>
    </w:p>
    <w:p>
      <w:pPr>
        <w:pStyle w:val="BodyText"/>
      </w:pPr>
      <w:r>
        <w:t xml:space="preserve">// Contextualizing the poster within a larger body of work.</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Psychological Interventions in Marseille</dc:title>
  <dc:creator/>
  <dc:language>en</dc:language>
  <cp:keywords/>
  <dcterms:created xsi:type="dcterms:W3CDTF">2026-07-30T03:17:58Z</dcterms:created>
  <dcterms:modified xsi:type="dcterms:W3CDTF">2026-07-30T03:17:58Z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