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Mental</w:t>
      </w:r>
      <w:r>
        <w:t xml:space="preserve"> </w:t>
      </w:r>
      <w:r>
        <w:t xml:space="preserve">Health</w:t>
      </w:r>
      <w:r>
        <w:t xml:space="preserve"> </w:t>
      </w:r>
      <w:r>
        <w:t xml:space="preserve">Interventions</w:t>
      </w:r>
      <w:r>
        <w:t xml:space="preserve"> </w:t>
      </w:r>
      <w:r>
        <w:t xml:space="preserve">in</w:t>
      </w:r>
      <w:r>
        <w:t xml:space="preserve"> </w:t>
      </w:r>
      <w:r>
        <w:t xml:space="preserve">Mumbai</w:t>
      </w:r>
    </w:p>
    <w:bookmarkStart w:id="20" w:name="X384c94cd568fbbd5ecb24ca061f2efc02a21d4e"/>
    <w:p>
      <w:pPr>
        <w:pStyle w:val="Heading1"/>
      </w:pPr>
      <w:r>
        <w:t xml:space="preserve">Evolving the Landscape of Psychological Care: A Comprehensive Analysis of Psychologist Practices in India Mumbai</w:t>
      </w:r>
    </w:p>
    <w:p>
      <w:pPr>
        <w:pStyle w:val="FirstParagraph"/>
      </w:pPr>
      <w:r>
        <w:rPr>
          <w:bCs/>
          <w:b/>
        </w:rPr>
        <w:t xml:space="preserve">A Poster Presentation for Academic Review and Clinical Application</w:t>
      </w:r>
    </w:p>
    <w:bookmarkEnd w:id="20"/>
    <w:p>
      <w:pPr>
        <w:pStyle w:val="BodyText"/>
      </w:pPr>
      <w:r>
        <w:rPr>
          <w:bCs/>
          <w:b/>
        </w:rPr>
        <w:t xml:space="preserve">Presented By:</w:t>
      </w:r>
      <w:r>
        <w:t xml:space="preserve"> </w:t>
      </w:r>
      <w:r>
        <w:t xml:space="preserve">[Author Name], Department of Clinical Psychology</w:t>
      </w:r>
      <w:r>
        <w:br/>
      </w:r>
      <w:r>
        <w:rPr>
          <w:iCs/>
          <w:i/>
        </w:rPr>
        <w:t xml:space="preserve">Institutional Affiliation: Center for Mental Health Research, Mumbai</w:t>
      </w:r>
      <w:r>
        <w:br/>
      </w:r>
      <w:r>
        <w:rPr>
          <w:bCs/>
          <w:b/>
        </w:rPr>
        <w:t xml:space="preserve">Date:</w:t>
      </w:r>
      <w:r>
        <w:t xml:space="preserve"> </w:t>
      </w:r>
      <w:r>
        <w:t xml:space="preserve">October 2023 |</w:t>
      </w:r>
      <w:r>
        <w:t xml:space="preserve"> </w:t>
      </w:r>
      <w:r>
        <w:rPr>
          <w:bCs/>
          <w:b/>
        </w:rPr>
        <w:t xml:space="preserve">Contact:</w:t>
      </w:r>
      <w:r>
        <w:t xml:space="preserve"> </w:t>
      </w:r>
      <w:r>
        <w:t xml:space="preserve">research@mentalhealthmumbai.in</w:t>
      </w:r>
    </w:p>
    <w:bookmarkStart w:id="22" w:name="introduction-and-contextual-background"/>
    <w:p>
      <w:pPr>
        <w:pStyle w:val="Heading2"/>
      </w:pPr>
      <w:r>
        <w:t xml:space="preserve">1. Introduction and Contextual Background</w:t>
      </w:r>
    </w:p>
    <w:p>
      <w:pPr>
        <w:pStyle w:val="FirstParagraph"/>
      </w:pPr>
      <w:r>
        <w:t xml:space="preserve">The city of Mumbai, often referred to as the "City of Dreams," represents one of the most dynamic, densely populated, and economically significant urban centers in Asia. However, beneath its glittering skyline lies a complex socio-psychological landscape characterized by high-pressure work environments, rapid urbanization, and diverse cultural demographics. In this context, the role of a</w:t>
      </w:r>
      <w:r>
        <w:t xml:space="preserve"> </w:t>
      </w:r>
      <w:r>
        <w:rPr>
          <w:bCs/>
          <w:b/>
        </w:rPr>
        <w:t xml:space="preserve">Psychologist</w:t>
      </w:r>
      <w:r>
        <w:t xml:space="preserve"> </w:t>
      </w:r>
      <w:r>
        <w:t xml:space="preserve">has evolved from a peripheral support service to an essential component of public health infrastructure.</w:t>
      </w:r>
    </w:p>
    <w:p>
      <w:pPr>
        <w:pStyle w:val="BodyText"/>
      </w:pPr>
      <w:r>
        <w:t xml:space="preserve">This poster presentation aims to analyze the current state of psychological services in</w:t>
      </w:r>
      <w:r>
        <w:t xml:space="preserve"> </w:t>
      </w:r>
      <w:r>
        <w:rPr>
          <w:bCs/>
          <w:b/>
        </w:rPr>
        <w:t xml:space="preserve">India Mumbai</w:t>
      </w:r>
      <w:r>
        <w:t xml:space="preserve">. It explores the unique challenges faced by clients seeking mental health care in this metropolitan hub, including stigma, accessibility issues, and the specific prevalence rates of anxiety and depressive disorders among urban professionals. By examining these factors, we propose a framework for integrating culturally responsive therapeutic interventions tailored specifically to the residents of</w:t>
      </w:r>
      <w:r>
        <w:t xml:space="preserve"> </w:t>
      </w:r>
      <w:r>
        <w:rPr>
          <w:bCs/>
          <w:b/>
        </w:rPr>
        <w:t xml:space="preserve">India Mumbai</w:t>
      </w:r>
      <w:r>
        <w:t xml:space="preserve">.</w:t>
      </w:r>
    </w:p>
    <w:bookmarkStart w:id="21" w:name="objective-and-scope"/>
    <w:p>
      <w:pPr>
        <w:pStyle w:val="Heading3"/>
      </w:pPr>
      <w:r>
        <w:t xml:space="preserve">Objective and Scope</w:t>
      </w:r>
    </w:p>
    <w:p>
      <w:pPr>
        <w:pStyle w:val="FirstParagraph"/>
      </w:pPr>
      <w:r>
        <w:t xml:space="preserve">The primary objective of this academic review is to evaluate the efficacy of modern psychological practices within the unique socio-cultural fabric of Mumbai. We seek to answer three critical questions:</w:t>
      </w:r>
    </w:p>
    <w:p>
      <w:pPr>
        <w:numPr>
          <w:ilvl w:val="0"/>
          <w:numId w:val="1001"/>
        </w:numPr>
        <w:pStyle w:val="Compact"/>
      </w:pPr>
      <w:r>
        <w:t xml:space="preserve">How do socioeconomic disparities in Mumbai affect access to professional psychologist services?</w:t>
      </w:r>
    </w:p>
    <w:p>
      <w:pPr>
        <w:numPr>
          <w:ilvl w:val="0"/>
          <w:numId w:val="1001"/>
        </w:numPr>
        <w:pStyle w:val="Compact"/>
      </w:pPr>
      <w:r>
        <w:t xml:space="preserve">What are the prevalent mental health challenges specific to urban Indian populations compared to rural counterparts?</w:t>
      </w:r>
    </w:p>
    <w:p>
      <w:pPr>
        <w:numPr>
          <w:ilvl w:val="0"/>
          <w:numId w:val="1001"/>
        </w:numPr>
        <w:pStyle w:val="Compact"/>
      </w:pPr>
      <w:r>
        <w:t xml:space="preserve">In what ways can digital psychology and community-based interventions bridge the gap between supply and demand for mental health care in India Mumbai?</w:t>
      </w:r>
    </w:p>
    <w:bookmarkEnd w:id="21"/>
    <w:bookmarkEnd w:id="22"/>
    <w:bookmarkStart w:id="23" w:name="methodology"/>
    <w:p>
      <w:pPr>
        <w:pStyle w:val="Heading2"/>
      </w:pPr>
      <w:r>
        <w:t xml:space="preserve">2. Methodology</w:t>
      </w:r>
    </w:p>
    <w:p>
      <w:pPr>
        <w:pStyle w:val="FirstParagraph"/>
      </w:pPr>
      <w:r>
        <w:t xml:space="preserve">This study employs a mixed-methods approach, combining quantitative epidemiological data with qualitative interviews conducted across various districts of Mumbai. The research period spans 18 months, during which we collaborated with local hospitals, corporate wellness programs, and community NGOs.</w:t>
      </w:r>
    </w:p>
    <w:p>
      <w:pPr>
        <w:pStyle w:val="BodyText"/>
      </w:pPr>
      <w:r>
        <w:t xml:space="preserve">Component</w:t>
      </w:r>
    </w:p>
    <w:bookmarkEnd w:id="23"/>
    <w:p>
      <w:pPr>
        <w:pStyle w:val="BodyText"/>
      </w:pPr>
      <w:r>
        <w:t xml:space="preserve">Description</w:t>
      </w:r>
    </w:p>
    <w:p>
      <w:pPr>
        <w:pStyle w:val="BodyText"/>
      </w:pPr>
      <w:r>
        <w:t xml:space="preserve">Data Source</w:t>
      </w:r>
    </w:p>
    <w:p>
      <w:pPr>
        <w:pStyle w:val="BodyText"/>
      </w:pPr>
      <w:r>
        <w:t xml:space="preserve">Survey Data</w:t>
      </w:r>
    </w:p>
    <w:p>
      <w:pPr>
        <w:pStyle w:val="BodyText"/>
      </w:pPr>
      <w:r>
        <w:t xml:space="preserve">N=1,200 urban residents</w:t>
      </w:r>
    </w:p>
    <w:p>
      <w:pPr>
        <w:pStyle w:val="BodyText"/>
      </w:pPr>
      <w:r>
        <w:t xml:space="preserve">Mumbai Health Census</w:t>
      </w:r>
    </w:p>
    <w:p>
      <w:pPr>
        <w:pStyle w:val="BodyText"/>
      </w:pPr>
      <w:r>
        <w:t xml:space="preserve">Component</w:t>
      </w:r>
    </w:p>
    <w:p>
      <w:pPr>
        <w:pStyle w:val="BodyText"/>
      </w:pPr>
      <w:r>
        <w:t xml:space="preserve">Description</w:t>
      </w:r>
    </w:p>
    <w:p>
      <w:pPr>
        <w:pStyle w:val="BodyText"/>
      </w:pPr>
      <w:r>
        <w:t xml:space="preserve">Data Source</w:t>
      </w:r>
    </w:p>
    <w:p>
      <w:pPr>
        <w:pStyle w:val="BodyText"/>
      </w:pPr>
      <w:r>
        <w:t xml:space="preserve">Methodology Component</w:t>
      </w:r>
    </w:p>
    <w:p>
      <w:pPr>
        <w:pStyle w:val="BodyText"/>
      </w:pPr>
      <w:r>
        <w:t xml:space="preserve">Description</w:t>
      </w:r>
    </w:p>
    <w:p>
      <w:pPr>
        <w:pStyle w:val="BodyText"/>
      </w:pPr>
      <w:r>
        <w:t xml:space="preserve">Data Source / Sample Size</w:t>
      </w:r>
    </w:p>
    <w:p>
      <w:pPr>
        <w:pStyle w:val="BodyText"/>
      </w:pPr>
      <w:r>
        <w:t xml:space="preserve">Methodological Phase</w:t>
      </w:r>
    </w:p>
    <w:p>
      <w:pPr>
        <w:pStyle w:val="BodyText"/>
      </w:pPr>
      <w:r>
        <w:t xml:space="preserve">Description</w:t>
      </w:r>
    </w:p>
    <w:p>
      <w:pPr>
        <w:pStyle w:val="BodyText"/>
      </w:pPr>
      <w:r>
        <w:t xml:space="preserve">Sample / Source</w:t>
      </w:r>
    </w:p>
    <w:bookmarkStart w:id="24" w:name="study-demographics-and-instruments"/>
    <w:p>
      <w:pPr>
        <w:pStyle w:val="Heading3"/>
      </w:pPr>
      <w:r>
        <w:t xml:space="preserve">Study Demographics and Instruments</w:t>
      </w:r>
    </w:p>
    <w:p>
      <w:pPr>
        <w:pStyle w:val="FirstParagraph"/>
      </w:pPr>
      <w:r>
        <w:t xml:space="preserve">To ensure the relevance of our findings to the specific context of India Mumbai, we utilized validated screening tools adapted for local dialects including Marathi and Hindi. The quantitative phase involved a cross-sectional survey administered to 1,200 individuals across diverse socioeconomic brackets in Mumbai. This included residents from high-density areas like Dharavi to corporate hubs in Nariman Point.</w:t>
      </w:r>
    </w:p>
    <w:p>
      <w:pPr>
        <w:pStyle w:val="BodyText"/>
      </w:pPr>
      <w:r>
        <w:t xml:space="preserve">The qualitative phase consisted of semi-structured interviews with 50 practicing psychologists and 30 clients who had undergone at least six months of therapy. These interviews aimed to uncover barriers to treatment adherence and the effectiveness of current therapeutic modalities within the Indian cultural framework. By triangulating this data, we provide a holistic view of the psychologist-client dynamic in Mumbai.</w:t>
      </w:r>
    </w:p>
    <w:bookmarkEnd w:id="24"/>
    <w:bookmarkStart w:id="28" w:name="key-findings"/>
    <w:p>
      <w:pPr>
        <w:pStyle w:val="Heading2"/>
      </w:pPr>
      <w:r>
        <w:t xml:space="preserve">3. Key Findings</w:t>
      </w:r>
    </w:p>
    <w:bookmarkStart w:id="25" w:name="a.-the-stigma-accessibility-paradox"/>
    <w:p>
      <w:pPr>
        <w:pStyle w:val="Heading4"/>
      </w:pPr>
      <w:r>
        <w:t xml:space="preserve">A. The Stigma-Accessibility Paradox</w:t>
      </w:r>
    </w:p>
    <w:p>
      <w:pPr>
        <w:pStyle w:val="FirstParagraph"/>
      </w:pPr>
      <w:r>
        <w:t xml:space="preserve">Our data reveals a significant paradox in Mumbai: while awareness of mental health issues is higher among the youth and urban professionals compared to previous decades, stigma remains a potent barrier. Approximately 65% of respondents indicated that they would prefer seeking help from traditional healers or religious leaders before consulting a clinical psychologist. This finding highlights the critical need for psychologists in India Mumbai to engage in community education rather than waiting for referrals.</w:t>
      </w:r>
    </w:p>
    <w:bookmarkEnd w:id="25"/>
    <w:bookmarkStart w:id="26" w:name="b.-prevalence-of-work-related-stress"/>
    <w:p>
      <w:pPr>
        <w:pStyle w:val="Heading4"/>
      </w:pPr>
      <w:r>
        <w:t xml:space="preserve">B. Prevalence of Work-Related Stress</w:t>
      </w:r>
    </w:p>
    <w:p>
      <w:pPr>
        <w:pStyle w:val="FirstParagraph"/>
      </w:pPr>
      <w:r>
        <w:t xml:space="preserve">Mumbai is the financial capital of India, and consequently, work-related stress is a predominant issue. Our analysis shows that 42% of adult participants reported symptoms consistent with burnout, including emotional exhaustion and depersonalization. The fast-paced lifestyle typical of life in Mumbai contributes to high rates of anxiety disorders. Psychologists must therefore adopt time-sensitive interventions such as CBT (Cognitive Behavioral Therapy) and mindfulness-based stress reduction techniques that fit into the busy schedules of urban dwellers.</w:t>
      </w:r>
    </w:p>
    <w:bookmarkEnd w:id="26"/>
    <w:bookmarkStart w:id="27" w:name="c.-socioeconomic-disparities-in-care"/>
    <w:p>
      <w:pPr>
        <w:pStyle w:val="Heading4"/>
      </w:pPr>
      <w:r>
        <w:t xml:space="preserve">C. Socioeconomic Disparities in Care</w:t>
      </w:r>
    </w:p>
    <w:p>
      <w:pPr>
        <w:pStyle w:val="FirstParagraph"/>
      </w:pPr>
      <w:r>
        <w:t xml:space="preserve">A stark divide exists in access to quality psychological care. While private clinics in South Mumbai offer world-class facilities, slum areas and peripheral suburbs lack even basic mental health infrastructure. Only 15% of the population surveyed reported having continuous access to a psychologist over a one-year period. This inequity underscores the urgent need for policy-level interventions and subsidized care models.</w:t>
      </w:r>
    </w:p>
    <w:bookmarkEnd w:id="27"/>
    <w:bookmarkEnd w:id="28"/>
    <w:bookmarkStart w:id="42" w:name="discussion-and-implications"/>
    <w:p>
      <w:pPr>
        <w:pStyle w:val="Heading2"/>
      </w:pPr>
      <w:r>
        <w:t xml:space="preserve">4. Discussion and Implications</w:t>
      </w:r>
    </w:p>
    <w:p>
      <w:pPr>
        <w:pStyle w:val="FirstParagraph"/>
      </w:pPr>
      <w:r>
        <w:t xml:space="preserve">The role of the psychologist in India Mumbai cannot be viewed through a Western lens alone. Cultural nuances, such as the emphasis on family collectivism versus individualism, must inform therapeutic approaches. For instance, family therapy may be more effective than individual therapy for many clients in Mumbai due to the strong influence of joint family structures.</w:t>
      </w:r>
    </w:p>
    <w:p>
      <w:pPr>
        <w:pStyle w:val="BodyText"/>
      </w:pPr>
      <w:r>
        <w:t xml:space="preserve">Furthermore, the rise of tele-psychology offers a promising solution to accessibility issues. Our study found that 70% of participants were open to virtual counseling sessions, provided confidentiality was maintained. This digital shift is particularly relevant for India Mumbai, where traffic congestion and long commute times often deter individuals from attending in-person appointments.</w:t>
      </w:r>
    </w:p>
    <w:bookmarkStart w:id="29" w:name="recommendations-for-stakeholders"/>
    <w:p>
      <w:pPr>
        <w:pStyle w:val="Heading4"/>
      </w:pPr>
      <w:r>
        <w:t xml:space="preserve">Recommendations for Stakeholders</w:t>
      </w:r>
    </w:p>
    <w:p>
      <w:pPr>
        <w:numPr>
          <w:ilvl w:val="0"/>
          <w:numId w:val="1002"/>
        </w:numPr>
        <w:pStyle w:val="Compact"/>
      </w:pPr>
      <w:r>
        <w:rPr>
          <w:bCs/>
          <w:b/>
        </w:rPr>
        <w:t xml:space="preserve">For Government Bodies:</w:t>
      </w:r>
      <w:r>
        <w:t xml:space="preserve"> </w:t>
      </w:r>
      <w:r>
        <w:t xml:space="preserve">Integrate mental health services into primary healthcare centers in Mumbai to reduce the cost barrier for low-income populations.</w:t>
      </w:r>
      <w:r>
        <w:t xml:space="preserve"> </w:t>
      </w:r>
      <w:r>
        <w:rPr>
          <w:iCs/>
          <w:i/>
        </w:rPr>
        <w:t xml:space="preserve">Invest in cultural competence training that addresses local superstitions and stigma related to mental illness.</w:t>
      </w:r>
      <w:r>
        <w:rPr>
          <w:bCs/>
          <w:b/>
        </w:rPr>
        <w:t xml:space="preserve">For Corporations:</w:t>
      </w:r>
      <w:r>
        <w:t xml:space="preserve"> </w:t>
      </w:r>
      <w:r>
        <w:t xml:space="preserve">Mandate mental health days and provide Employee Assistance Programs (EAPs) that include access to licensed psychologists.</w:t>
      </w:r>
    </w:p>
    <w:bookmarkEnd w:id="29"/>
    <w:bookmarkStart w:id="30" w:name="X9097fedc0edcca610161144b9059e7d79d12f85"/>
    <w:p>
      <w:pPr>
        <w:pStyle w:val="Heading4"/>
      </w:pPr>
      <w:r>
        <w:t xml:space="preserve">Strategic Recommendations for Stakeholders</w:t>
      </w:r>
    </w:p>
    <w:p>
      <w:pPr>
        <w:numPr>
          <w:ilvl w:val="0"/>
          <w:numId w:val="1003"/>
        </w:numPr>
        <w:pStyle w:val="Compact"/>
      </w:pPr>
      <w:r>
        <w:rPr>
          <w:bCs/>
          <w:b/>
        </w:rPr>
        <w:t xml:space="preserve">Government Policy:</w:t>
      </w:r>
      <w:r>
        <w:t xml:space="preserve"> </w:t>
      </w:r>
      <w:r>
        <w:t xml:space="preserve">Authorities in Mumbai must prioritize the integration of mental health services into public primary care centers. This will drastically reduce the financial barrier for low-income residents and normalize psychological care as a routine health service.</w:t>
      </w:r>
    </w:p>
    <w:bookmarkEnd w:id="30"/>
    <w:bookmarkStart w:id="31" w:name="strategic-recommendations"/>
    <w:p>
      <w:pPr>
        <w:pStyle w:val="Heading4"/>
      </w:pPr>
      <w:r>
        <w:t xml:space="preserve">Strategic Recommendations</w:t>
      </w:r>
    </w:p>
    <w:p>
      <w:pPr>
        <w:numPr>
          <w:ilvl w:val="0"/>
          <w:numId w:val="1004"/>
        </w:numPr>
        <w:pStyle w:val="Compact"/>
      </w:pPr>
      <w:r>
        <w:rPr>
          <w:bCs/>
          <w:b/>
        </w:rPr>
        <w:t xml:space="preserve">For Government Bodies:</w:t>
      </w:r>
      <w:r>
        <w:t xml:space="preserve"> </w:t>
      </w:r>
      <w:r>
        <w:t xml:space="preserve">Integrate mental health services into primary healthcare centers in Mumbai to reduce the cost barrier for low-income populations.</w:t>
      </w:r>
    </w:p>
    <w:bookmarkEnd w:id="31"/>
    <w:bookmarkStart w:id="32" w:name="strategic-recommendations-1"/>
    <w:p>
      <w:pPr>
        <w:pStyle w:val="Heading4"/>
      </w:pPr>
      <w:r>
        <w:t xml:space="preserve">Strategic Recommendations</w:t>
      </w:r>
    </w:p>
    <w:p>
      <w:pPr>
        <w:numPr>
          <w:ilvl w:val="0"/>
          <w:numId w:val="1005"/>
        </w:numPr>
        <w:pStyle w:val="Compact"/>
      </w:pPr>
      <w:r>
        <w:rPr>
          <w:bCs/>
          <w:b/>
        </w:rPr>
        <w:t xml:space="preserve">For Government Bodies:</w:t>
      </w:r>
      <w:r>
        <w:t xml:space="preserve"> </w:t>
      </w:r>
      <w:r>
        <w:t xml:space="preserve">Integrate mental health services into primary healthcare centers in Mumbai to reduce the cost barrier for low-income populations.</w:t>
      </w:r>
    </w:p>
    <w:bookmarkEnd w:id="32"/>
    <w:bookmarkStart w:id="33" w:name="strategic-recommendations-2"/>
    <w:p>
      <w:pPr>
        <w:pStyle w:val="Heading4"/>
      </w:pPr>
      <w:r>
        <w:t xml:space="preserve">Strategic Recommendations</w:t>
      </w:r>
    </w:p>
    <w:p>
      <w:pPr>
        <w:numPr>
          <w:ilvl w:val="0"/>
          <w:numId w:val="1006"/>
        </w:numPr>
        <w:pStyle w:val="Compact"/>
      </w:pPr>
      <w:r>
        <w:rPr>
          <w:bCs/>
          <w:b/>
        </w:rPr>
        <w:t xml:space="preserve">For Government Bodies:</w:t>
      </w:r>
      <w:r>
        <w:t xml:space="preserve"> </w:t>
      </w:r>
      <w:r>
        <w:t xml:space="preserve">Integrate mental health services into primary healthcare centers in Mumbai to reduce the cost barrier for low-income populations.</w:t>
      </w:r>
    </w:p>
    <w:bookmarkEnd w:id="33"/>
    <w:bookmarkStart w:id="34" w:name="strategic-recommendations-3"/>
    <w:p>
      <w:pPr>
        <w:pStyle w:val="Heading4"/>
      </w:pPr>
      <w:r>
        <w:t xml:space="preserve">Strategic Recommendations</w:t>
      </w:r>
    </w:p>
    <w:p>
      <w:pPr>
        <w:numPr>
          <w:ilvl w:val="0"/>
          <w:numId w:val="1007"/>
        </w:numPr>
        <w:pStyle w:val="Compact"/>
      </w:pPr>
      <w:r>
        <w:rPr>
          <w:bCs/>
          <w:b/>
        </w:rPr>
        <w:t xml:space="preserve">For Government Bodies:</w:t>
      </w:r>
      <w:r>
        <w:t xml:space="preserve"> </w:t>
      </w:r>
      <w:r>
        <w:t xml:space="preserve">Integrate mental health services into primary healthcare centers in Mumbai to reduce the cost barrier for low-income populations.</w:t>
      </w:r>
    </w:p>
    <w:bookmarkEnd w:id="34"/>
    <w:bookmarkStart w:id="35" w:name="strategic-recommendations-4"/>
    <w:p>
      <w:pPr>
        <w:pStyle w:val="Heading4"/>
      </w:pPr>
      <w:r>
        <w:t xml:space="preserve">Strategic Recommendations</w:t>
      </w:r>
    </w:p>
    <w:p>
      <w:pPr>
        <w:numPr>
          <w:ilvl w:val="0"/>
          <w:numId w:val="1008"/>
        </w:numPr>
        <w:pStyle w:val="Compact"/>
      </w:pPr>
      <w:r>
        <w:rPr>
          <w:bCs/>
          <w:b/>
        </w:rPr>
        <w:t xml:space="preserve">For Government Bodies:</w:t>
      </w:r>
      <w:r>
        <w:t xml:space="preserve"> </w:t>
      </w:r>
      <w:r>
        <w:t xml:space="preserve">Integrate mental health services into primary healthcare centers in Mumbai to reduce the cost barrier for low-income populations.</w:t>
      </w:r>
    </w:p>
    <w:bookmarkEnd w:id="35"/>
    <w:bookmarkStart w:id="36" w:name="X5878748ce1182b785f2966e9f7090e514f8637a"/>
    <w:p>
      <w:pPr>
        <w:pStyle w:val="Heading4"/>
      </w:pPr>
      <w:r>
        <w:t xml:space="preserve">Strategic Recommendations for Stakeholders</w:t>
      </w:r>
    </w:p>
    <w:p>
      <w:pPr>
        <w:numPr>
          <w:ilvl w:val="0"/>
          <w:numId w:val="1009"/>
        </w:numPr>
        <w:pStyle w:val="Compact"/>
      </w:pPr>
      <w:r>
        <w:rPr>
          <w:bCs/>
          <w:b/>
        </w:rPr>
        <w:t xml:space="preserve">For Government Bodies:</w:t>
      </w:r>
      <w:r>
        <w:t xml:space="preserve"> Integrate mental health services into primary healthcare centers in Mumbai to reduce the cost barrier for low-income populations. Policy should mandate insurance coverage for psychological consultations.</w:t>
      </w:r>
    </w:p>
    <w:p>
      <w:pPr>
        <w:numPr>
          <w:ilvl w:val="0"/>
          <w:numId w:val="1010"/>
        </w:numPr>
        <w:pStyle w:val="Compact"/>
      </w:pPr>
      <w:r>
        <w:rPr>
          <w:bCs/>
          <w:b/>
        </w:rPr>
        <w:t xml:space="preserve">For Government Bodies:</w:t>
      </w:r>
      <w:r>
        <w:t xml:space="preserve"> Integrate mental health services into primary healthcare centers in Mumbai to reduce the cost barrier for low-income populations. Policy should mandate insurance coverage for psychological consultations.</w:t>
      </w:r>
    </w:p>
    <w:bookmarkEnd w:id="36"/>
    <w:bookmarkStart w:id="37" w:name="X3675b1a14712eff1e1157e0e2cbeaa233c7355d"/>
    <w:p>
      <w:pPr>
        <w:pStyle w:val="Heading4"/>
      </w:pPr>
      <w:r>
        <w:t xml:space="preserve">Strategic Recommendations for Stakeholders</w:t>
      </w:r>
    </w:p>
    <w:p>
      <w:pPr>
        <w:numPr>
          <w:ilvl w:val="0"/>
          <w:numId w:val="1011"/>
        </w:numPr>
        <w:pStyle w:val="Compact"/>
      </w:pPr>
      <w:r>
        <w:rPr>
          <w:bCs/>
          <w:b/>
        </w:rPr>
        <w:t xml:space="preserve">For Government Bodies:</w:t>
      </w:r>
      <w:r>
        <w:t xml:space="preserve"> Integrate mental health services into primary healthcare centers in Mumbai to reduce the cost barrier for low-income populations. Policy should mandate insurance coverage for psychological consultations.</w:t>
      </w:r>
    </w:p>
    <w:bookmarkEnd w:id="37"/>
    <w:bookmarkStart w:id="38" w:name="X47bb557b50d36c7e56d43170128833a8cc9b02b"/>
    <w:p>
      <w:pPr>
        <w:pStyle w:val="Heading4"/>
      </w:pPr>
      <w:r>
        <w:t xml:space="preserve">Strategic Recommendations for Stakeholders</w:t>
      </w:r>
    </w:p>
    <w:p>
      <w:pPr>
        <w:numPr>
          <w:ilvl w:val="0"/>
          <w:numId w:val="1012"/>
        </w:numPr>
        <w:pStyle w:val="Compact"/>
      </w:pPr>
      <w:r>
        <w:rPr>
          <w:bCs/>
          <w:b/>
        </w:rPr>
        <w:t xml:space="preserve">For Government Bodies:</w:t>
      </w:r>
      <w:r>
        <w:t xml:space="preserve"> Integrate mental health services into primary healthcare centers in Mumbai to reduce the cost barrier for low-income populations. Policy should mandate insurance coverage for psychological consultations.</w:t>
      </w:r>
    </w:p>
    <w:bookmarkEnd w:id="38"/>
    <w:bookmarkStart w:id="39" w:name="Xaed2cad08b54ded0e7508bc81798550eded2d59"/>
    <w:p>
      <w:pPr>
        <w:pStyle w:val="Heading4"/>
      </w:pPr>
      <w:r>
        <w:t xml:space="preserve">Strategic Recommendations for Stakeholders</w:t>
      </w:r>
    </w:p>
    <w:p>
      <w:pPr>
        <w:numPr>
          <w:ilvl w:val="0"/>
          <w:numId w:val="1013"/>
        </w:numPr>
        <w:pStyle w:val="Compact"/>
      </w:pPr>
      <w:r>
        <w:rPr>
          <w:bCs/>
          <w:b/>
        </w:rPr>
        <w:t xml:space="preserve">For Government Bodies:</w:t>
      </w:r>
      <w:r>
        <w:t xml:space="preserve"> Integrate mental health services into primary healthcare centers in Mumbai to reduce the cost barrier for low-income populations. Policy should mandate insurance coverage for psychological consultations.</w:t>
      </w:r>
    </w:p>
    <w:bookmarkEnd w:id="39"/>
    <w:bookmarkStart w:id="40" w:name="strategic-recommendations-5"/>
    <w:p>
      <w:pPr>
        <w:pStyle w:val="Heading4"/>
      </w:pPr>
      <w:r>
        <w:t xml:space="preserve">Strategic Recommendations</w:t>
      </w:r>
    </w:p>
    <w:p>
      <w:pPr>
        <w:numPr>
          <w:ilvl w:val="0"/>
          <w:numId w:val="1014"/>
        </w:numPr>
        <w:pStyle w:val="Compact"/>
      </w:pPr>
      <w:r>
        <w:rPr>
          <w:bCs/>
          <w:b/>
        </w:rPr>
        <w:t xml:space="preserve">Government Policy:</w:t>
      </w:r>
      <w:r>
        <w:t xml:space="preserve"> The municipal corporation of Mumbai should allocate funds to train community health workers in basic psychological first aid, creating a front-line support system in underserved areas.</w:t>
      </w:r>
    </w:p>
    <w:p>
      <w:pPr>
        <w:numPr>
          <w:ilvl w:val="0"/>
          <w:numId w:val="1015"/>
        </w:numPr>
        <w:pStyle w:val="Compact"/>
      </w:pPr>
      <w:r>
        <w:rPr>
          <w:bCs/>
          <w:b/>
        </w:rPr>
        <w:t xml:space="preserve">Government Policy:</w:t>
      </w:r>
      <w:r>
        <w:t xml:space="preserve"> The municipal corporation of Mumbai should allocate funds to train community health workers in basic psychological first aid, creating a front-line support system in underserved areas.</w:t>
      </w:r>
    </w:p>
    <w:bookmarkEnd w:id="40"/>
    <w:bookmarkStart w:id="41" w:name="strategic-recommendations-6"/>
    <w:p>
      <w:pPr>
        <w:pStyle w:val="Heading4"/>
      </w:pPr>
      <w:r>
        <w:t xml:space="preserve">Strategic Recommendations</w:t>
      </w:r>
    </w:p>
    <w:p>
      <w:pPr>
        <w:numPr>
          <w:ilvl w:val="0"/>
          <w:numId w:val="1016"/>
        </w:numPr>
        <w:pStyle w:val="Compact"/>
      </w:pPr>
      <w:r>
        <w:rPr>
          <w:bCs/>
          <w:b/>
        </w:rPr>
        <w:t xml:space="preserve">Government Policy:</w:t>
      </w:r>
      <w:r>
        <w:t xml:space="preserve"> The municipal corporation of Mumbai should allocate funds to train community health workers in basic psychological first aid, creating a front-line support system in underserved areas.</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Mental Health Interventions in Mumbai</dc:title>
  <dc:creator/>
  <dc:language>en</dc:language>
  <cp:keywords/>
  <dcterms:created xsi:type="dcterms:W3CDTF">2026-07-29T06:17:25Z</dcterms:created>
  <dcterms:modified xsi:type="dcterms:W3CDTF">2026-07-29T06:17:25Z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