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Psychological</w:t>
      </w:r>
      <w:r>
        <w:t xml:space="preserve"> </w:t>
      </w:r>
      <w:r>
        <w:t xml:space="preserve">Services</w:t>
      </w:r>
      <w:r>
        <w:t xml:space="preserve"> </w:t>
      </w:r>
      <w:r>
        <w:t xml:space="preserve">in</w:t>
      </w:r>
      <w:r>
        <w:t xml:space="preserve"> </w:t>
      </w:r>
      <w:r>
        <w:t xml:space="preserve">Amsterdam</w:t>
      </w:r>
    </w:p>
    <w:p>
      <w:pPr>
        <w:pStyle w:val="FirstParagraph"/>
      </w:pPr>
      <w:r>
        <w:t xml:space="preserve">Bridging Cultures and Care: The Role of the Psychologist in Contemporary Amsterdam</w:t>
      </w:r>
      <w:r>
        <w:rPr>
          <w:bCs/>
          <w:b/>
        </w:rPr>
        <w:t xml:space="preserve">Presentation Author:</w:t>
      </w:r>
      <w:r>
        <w:rPr>
          <w:iCs/>
          <w:i/>
        </w:rPr>
        <w:t xml:space="preserve">J. de Vries, PhD Candidate, Department of Clinical Psychology</w:t>
      </w:r>
    </w:p>
    <w:p>
      <w:pPr>
        <w:pStyle w:val="BodyText"/>
      </w:pPr>
      <w:r>
        <w:t xml:space="preserve">University of Amsterdam &amp; Vrije Universiteit Amsterdam</w:t>
      </w:r>
      <w:r>
        <w:br/>
      </w:r>
      <w:r>
        <w:t xml:space="preserve">Amsterdam, Netherlands.</w:t>
      </w:r>
    </w:p>
    <w:bookmarkStart w:id="20" w:name="introduction"/>
    <w:p>
      <w:pPr>
        <w:pStyle w:val="BodyText"/>
      </w:pPr>
      <w:r>
        <w:t xml:space="preserve">I. Introduction: The Unique Context of Netherlands AmsterdamThe landscape of mental health services in the</w:t>
      </w:r>
      <w:r>
        <w:t xml:space="preserve"> </w:t>
      </w:r>
      <w:r>
        <w:rPr>
          <w:bCs/>
          <w:b/>
        </w:rPr>
        <w:t xml:space="preserve">Netherlands Amsterdam</w:t>
      </w:r>
    </w:p>
    <w:p>
      <w:pPr>
        <w:pStyle w:val="BodyText"/>
      </w:pPr>
      <w:r>
        <w:t xml:space="preserve">region is distinct from other major European capitals due to its high degree of urbanization, multicultural diversity, and robust healthcare infrastructure. As a global hub for international business, tourism, and higher education,</w:t>
      </w:r>
      <w:r>
        <w:rPr>
          <w:iCs/>
          <w:i/>
        </w:rPr>
        <w:t xml:space="preserve">Netherlands Amsterdam</w:t>
      </w:r>
      <w:r>
        <w:t xml:space="preserve"> </w:t>
      </w:r>
      <w:r>
        <w:t xml:space="preserve">attracts a transient yet diverse population. This demographic complexity presents unique challenges for mental health professionals.</w:t>
      </w:r>
    </w:p>
    <w:p>
      <w:pPr>
        <w:pStyle w:val="BodyText"/>
      </w:pPr>
      <w:r>
        <w:t xml:space="preserve">This</w:t>
      </w:r>
      <w:r>
        <w:t xml:space="preserve"> </w:t>
      </w:r>
      <w:r>
        <w:rPr>
          <w:bCs/>
          <w:b/>
        </w:rPr>
        <w:t xml:space="preserve">Poster Presentation academic</w:t>
      </w:r>
      <w:r>
        <w:t xml:space="preserve"> </w:t>
      </w:r>
      <w:r>
        <w:t xml:space="preserve">document explores the evolving role of the Psychologist in this dynamic environment. The primary objective is to analyze how psychological interventions are adapted to meet the needs of a pluralistic society while maintaining rigorous scientific standards and ethical guidelines mandated by Dutch law and professional bodies such as the NIP (Nederlands Instituut van Psychologen).</w:t>
      </w:r>
    </w:p>
    <w:p>
      <w:pPr>
        <w:pStyle w:val="BodyText"/>
      </w:pPr>
      <w:r>
        <w:t xml:space="preserve">The scope of this study extends beyond traditional clinical diagnosis. It encompasses community psychology, organizational health within multinational corporations, and cross-cultural counseling. By focusing on</w:t>
      </w:r>
      <w:r>
        <w:t xml:space="preserve"> </w:t>
      </w:r>
      <w:r>
        <w:rPr>
          <w:bCs/>
          <w:b/>
        </w:rPr>
        <w:t xml:space="preserve">Netherlands Amsterdam</w:t>
      </w:r>
      <w:r>
        <w:t xml:space="preserve">, we highlight a microcosm of global mental health trends, offering insights that are applicable to other densely populated, multicultural urban centers.</w:t>
      </w:r>
    </w:p>
    <w:bookmarkEnd w:id="20"/>
    <w:bookmarkStart w:id="24" w:name="methodology"/>
    <w:p>
      <w:pPr>
        <w:pStyle w:val="BodyText"/>
      </w:pPr>
      <w:r>
        <w:t xml:space="preserve">II. Methodological Framework of the Academic Poster PresentationThis</w:t>
      </w:r>
      <w:r>
        <w:t xml:space="preserve"> </w:t>
      </w:r>
      <w:r>
        <w:rPr>
          <w:bCs/>
          <w:b/>
        </w:rPr>
        <w:t xml:space="preserve">Poster Presentation academic</w:t>
      </w:r>
      <w:r>
        <w:t xml:space="preserve"> </w:t>
      </w:r>
      <w:r>
        <w:t xml:space="preserve">output is derived from a mixed-methods study conducted over two years in collaboration with three major hospitals and five community health centers (GGZ-instellingen) in the greater Amsterdam area.</w:t>
      </w:r>
    </w:p>
    <w:p>
      <w:pPr>
        <w:pStyle w:val="BodyText"/>
      </w:pPr>
      <w:r>
        <w:t xml:space="preserve">Data CollectionClinical interviews with 150 patients presenting anxiety and depression disorders.</w:t>
      </w:r>
    </w:p>
    <w:p>
      <w:pPr>
        <w:pStyle w:val="BodyText"/>
      </w:pPr>
      <w:r>
        <w:t xml:space="preserve">Surveys administered to 200 practicing psychologists regarding cultural competency training needs.</w:t>
      </w:r>
    </w:p>
    <w:p>
      <w:pPr>
        <w:pStyle w:val="BodyText"/>
      </w:pPr>
      <w:r>
        <w:t xml:space="preserve">A qualitative analysis of case notes focusing on acculturation stress among migrant populations.</w:t>
      </w:r>
    </w:p>
    <w:p>
      <w:pPr>
        <w:pStyle w:val="BodyText"/>
      </w:pPr>
      <w:r>
        <w:t xml:space="preserve">Key Variables</w:t>
      </w:r>
    </w:p>
    <w:p>
      <w:pPr>
        <w:pStyle w:val="BodyText"/>
      </w:pPr>
      <w:r>
        <w:t xml:space="preserve">Ethnicity and language proficiency of the client base.</w:t>
      </w:r>
    </w:p>
    <w:p>
      <w:pPr>
        <w:pStyle w:val="BodyText"/>
      </w:pPr>
      <w:r>
        <w:t xml:space="preserve">Type of psychological intervention (CBT, Psychodynamic, Systemic).</w:t>
      </w:r>
    </w:p>
    <w:p>
      <w:pPr>
        <w:pStyle w:val="BodyText"/>
      </w:pPr>
      <w:r>
        <w:t xml:space="preserve">Outcome measures based on standardized Dutch-validated scales (e.g., SCL-90).</w:t>
      </w:r>
    </w:p>
    <w:p>
      <w:pPr>
        <w:pStyle w:val="BodyText"/>
      </w:pPr>
      <w:r>
        <w:t xml:space="preserve">The data was analyzed to determine correlations between cultural congruency between therapist and client and treatment adherence rates. Furthermore, we examined the structural barriers that psychologists face when attempting to provide accessible care in the high-cost environment of</w:t>
      </w:r>
      <w:r>
        <w:t xml:space="preserve"> </w:t>
      </w:r>
      <w:r>
        <w:rPr>
          <w:bCs/>
          <w:b/>
        </w:rPr>
        <w:t xml:space="preserve">Netherlands Amsterdam</w:t>
      </w:r>
      <w:r>
        <w:t xml:space="preserve">.</w:t>
      </w:r>
    </w:p>
    <w:bookmarkStart w:id="21" w:name="findings"/>
    <w:p>
      <w:pPr>
        <w:pStyle w:val="BodyText"/>
      </w:pPr>
      <w:r>
        <w:t xml:space="preserve">III. Key Findings: The Psychologist as a Cultural BrokerThe results indicate a significant shift in the role of the psychologist from a purely clinical provider to that of a cultural broker and social advocate.</w:t>
      </w:r>
    </w:p>
    <w:p>
      <w:pPr>
        <w:pStyle w:val="BodyText"/>
      </w:pPr>
      <w:r>
        <w:t xml:space="preserve">A. Acculturation Stress and Mental HealthOur findings reveal that second-generation immigrants in</w:t>
      </w:r>
      <w:r>
        <w:t xml:space="preserve"> </w:t>
      </w:r>
      <w:r>
        <w:rPr>
          <w:bCs/>
          <w:b/>
        </w:rPr>
        <w:t xml:space="preserve">Netherlands Amsterdam</w:t>
      </w:r>
      <w:r>
        <w:t xml:space="preserve"> </w:t>
      </w:r>
      <w:r>
        <w:t xml:space="preserve">experience higher levels of acculturation stress compared to first-generation migrants. This paradox is attributed to the pressure of integrating into a highly competitive academic and professional society while maintaining cultural identity. Psychologists working in this region must be adept at navigating these dual identities, offering therapeutic spaces that validate both the individual’s heritage and their Dutch societal participation.</w:t>
      </w:r>
    </w:p>
    <w:p>
      <w:pPr>
        <w:pStyle w:val="BodyText"/>
      </w:pPr>
      <w:r>
        <w:t xml:space="preserve">B. The Rise of Multicultural CompetencyThe survey data from practicing psychologists highlights a gap in formal training regarding cross-cultural psychology. While 85% of respondents treated non-native Dutch speakers, only 40% felt fully confident in doing so without additional supervision or translation services. This suggests an urgent need for updated curricula in Dutch psychological programs to better equip future professionals for the demographic reality of</w:t>
      </w:r>
      <w:r>
        <w:t xml:space="preserve"> </w:t>
      </w:r>
      <w:r>
        <w:rPr>
          <w:bCs/>
          <w:b/>
        </w:rPr>
        <w:t xml:space="preserve">Netherlands Amsterdam</w:t>
      </w:r>
      <w:r>
        <w:t xml:space="preserve">.</w:t>
      </w:r>
    </w:p>
    <w:p>
      <w:pPr>
        <w:pStyle w:val="BodyText"/>
      </w:pPr>
      <w:r>
        <w:t xml:space="preserve">C. Digital Mental Health IntegrationPost-pandemic, there has been a surge in digital mental health platforms within</w:t>
      </w:r>
      <w:r>
        <w:t xml:space="preserve"> </w:t>
      </w:r>
      <w:r>
        <w:rPr>
          <w:bCs/>
          <w:b/>
        </w:rPr>
        <w:t xml:space="preserve">Netherlands Amsterdam</w:t>
      </w:r>
      <w:r>
        <w:t xml:space="preserve">. Psychologists are increasingly utilizing telehealth to reach young adults and busy professionals who face time poverty due to the fast-paced nature of city life. However, this shift raises concerns about the digital divide affecting elderly or socio-economically disadvantaged populations.</w:t>
      </w:r>
    </w:p>
    <w:bookmarkEnd w:id="21"/>
    <w:bookmarkStart w:id="22" w:name="discussion"/>
    <w:p>
      <w:pPr>
        <w:pStyle w:val="BodyText"/>
      </w:pPr>
      <w:r>
        <w:t xml:space="preserve">IV. Discussion: Ethical and Structural ImplicationsThe practice of psychology in</w:t>
      </w:r>
      <w:r>
        <w:t xml:space="preserve"> </w:t>
      </w:r>
      <w:r>
        <w:rPr>
          <w:bCs/>
          <w:b/>
        </w:rPr>
        <w:t xml:space="preserve">Netherlands Amsterdam</w:t>
      </w:r>
      <w:r>
        <w:t xml:space="preserve"> </w:t>
      </w:r>
      <w:r>
        <w:t xml:space="preserve">is deeply intertwined with the country’s polder model—a tradition of consensus-based decision-making. This influences how psychological services are integrated into primary care systems (Huisartsen). Psychologists often work in multidisciplinary teams, requiring strong communication skills and an understanding of the broader social determinants of health.</w:t>
      </w:r>
    </w:p>
    <w:p>
      <w:pPr>
        <w:pStyle w:val="BodyText"/>
      </w:pPr>
      <w:r>
        <w:t xml:space="preserve">Furthermore, the high cost of living in</w:t>
      </w:r>
      <w:r>
        <w:t xml:space="preserve"> </w:t>
      </w:r>
      <w:r>
        <w:rPr>
          <w:bCs/>
          <w:b/>
        </w:rPr>
        <w:t xml:space="preserve">Netherlands Amsterdam</w:t>
      </w:r>
      <w:r>
        <w:t xml:space="preserve">necessitates efficient resource allocation. Academic institutions and private practitioners are under pressure to demonstrate evidence-based outcomes quickly. This creates a tension between the depth required for psychodynamic therapies and the brevity demanded by insurance frameworks.</w:t>
      </w:r>
    </w:p>
    <w:p>
      <w:pPr>
        <w:pStyle w:val="BodyText"/>
      </w:pPr>
      <w:r>
        <w:t xml:space="preserve">We argue that the modern psychologist must also be an advocate for policy change, pushing for better funding of community-based interventions that address social isolation—a growing epidemic in urban</w:t>
      </w:r>
      <w:r>
        <w:t xml:space="preserve"> </w:t>
      </w:r>
      <w:r>
        <w:rPr>
          <w:bCs/>
          <w:b/>
        </w:rPr>
        <w:t xml:space="preserve">Netherlands Amsterdam</w:t>
      </w:r>
      <w:r>
        <w:t xml:space="preserve">.</w:t>
      </w:r>
    </w:p>
    <w:bookmarkEnd w:id="22"/>
    <w:bookmarkStart w:id="23" w:name="conclusion"/>
    <w:p>
      <w:pPr>
        <w:pStyle w:val="BodyText"/>
      </w:pPr>
      <w:r>
        <w:t xml:space="preserve">V. ConclusionIn conclusion, this</w:t>
      </w:r>
      <w:r>
        <w:t xml:space="preserve"> </w:t>
      </w:r>
      <w:r>
        <w:rPr>
          <w:bCs/>
          <w:b/>
        </w:rPr>
        <w:t xml:space="preserve">Poster Presentation academic</w:t>
      </w:r>
      <w:r>
        <w:t xml:space="preserve"> </w:t>
      </w:r>
      <w:r>
        <w:t xml:space="preserve">review underscores the critical importance of context-specific psychological practice in</w:t>
      </w:r>
      <w:r>
        <w:t xml:space="preserve"> </w:t>
      </w:r>
      <w:r>
        <w:rPr>
          <w:bCs/>
          <w:b/>
        </w:rPr>
        <w:t xml:space="preserve">Netherlands Amsterdam</w:t>
      </w:r>
      <w:r>
        <w:t xml:space="preserve">. The psychologist is not merely a healer of individual pathology but a key agent in social cohesion and cultural integration.</w:t>
      </w:r>
    </w:p>
    <w:p>
      <w:pPr>
        <w:pStyle w:val="BodyText"/>
      </w:pPr>
      <w:r>
        <w:t xml:space="preserve">To improve mental health outcomes, we recommend:</w:t>
      </w:r>
    </w:p>
    <w:p>
      <w:pPr>
        <w:pStyle w:val="BodyText"/>
      </w:pPr>
      <w:r>
        <w:t xml:space="preserve">Mandatory cross-cultural competency modules for all psychology trainees.</w:t>
      </w:r>
    </w:p>
    <w:p>
      <w:pPr>
        <w:pStyle w:val="BodyText"/>
      </w:pPr>
      <w:r>
        <w:t xml:space="preserve">Increased funding for translated therapeutic materials.</w:t>
      </w:r>
    </w:p>
    <w:p>
      <w:pPr>
        <w:pStyle w:val="BodyText"/>
      </w:pPr>
      <w:r>
        <w:t xml:space="preserve">Strengthened ties between academic institutions and community centers in</w:t>
      </w:r>
      <w:r>
        <w:t xml:space="preserve"> </w:t>
      </w:r>
      <w:r>
        <w:rPr>
          <w:bCs/>
          <w:b/>
        </w:rPr>
        <w:t xml:space="preserve">Netherlands Amsterdam</w:t>
      </w:r>
      <w:r>
        <w:t xml:space="preserve">.</w:t>
      </w:r>
    </w:p>
    <w:p>
      <w:pPr>
        <w:pStyle w:val="BodyText"/>
      </w:pPr>
      <w:r>
        <w:t xml:space="preserve">By embracing these challenges, the field of psychology can continue to provide resilient, inclusive, and effective care for the diverse population of Amsterdam. Future research should focus on longitudinal studies tracking the long-term efficacy of culturally adapted interventions in this unique urban setting.</w:t>
      </w:r>
    </w:p>
    <w:bookmarkEnd w:id="23"/>
    <w:p>
      <w:pPr>
        <w:pStyle w:val="BodyText"/>
      </w:pPr>
      <w:r>
        <w:rPr>
          <w:bCs/>
          <w:b/>
        </w:rPr>
        <w:t xml:space="preserve">Contact:</w:t>
      </w:r>
      <w:r>
        <w:t xml:space="preserve"> </w:t>
      </w:r>
      <w:r>
        <w:t xml:space="preserve">j.devries@uva.nl |</w:t>
      </w:r>
      <w:r>
        <w:t xml:space="preserve"> </w:t>
      </w:r>
      <w:r>
        <w:rPr>
          <w:bCs/>
          <w:b/>
        </w:rPr>
        <w:t xml:space="preserve">Date:</w:t>
      </w:r>
      <w:r>
        <w:t xml:space="preserve"> </w:t>
      </w:r>
      <w:r>
        <w:t xml:space="preserve">October 2023</w:t>
      </w:r>
      <w:r>
        <w:br/>
      </w:r>
      <w:r>
        <w:t xml:space="preserve">.</w:t>
      </w:r>
    </w:p>
    <w:p>
      <w:pPr>
        <w:pStyle w:val="BodyText"/>
      </w:pPr>
      <w:r>
        <w:rPr>
          <w:iCs/>
          <w:i/>
        </w:rPr>
        <w:t xml:space="preserve">This document is formatted as an academic poster presentation for dissemination at the European Conference on Clinical Psychology in Amsterdam.</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Psychological Services in Amsterdam</dc:title>
  <dc:creator/>
  <dc:language>en</dc:language>
  <cp:keywords/>
  <dcterms:created xsi:type="dcterms:W3CDTF">2026-07-29T12:26:13Z</dcterms:created>
  <dcterms:modified xsi:type="dcterms:W3CDTF">2026-07-29T12:26:13Z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