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Psychologist</w:t>
      </w:r>
      <w:r>
        <w:t xml:space="preserve"> </w:t>
      </w:r>
      <w:r>
        <w:t xml:space="preserve">Poster</w:t>
      </w:r>
      <w:r>
        <w:t xml:space="preserve"> </w:t>
      </w:r>
      <w:r>
        <w:t xml:space="preserve">Presentation:</w:t>
      </w:r>
      <w:r>
        <w:t xml:space="preserve"> </w:t>
      </w:r>
      <w:r>
        <w:t xml:space="preserve">Auckland</w:t>
      </w:r>
      <w:r>
        <w:t xml:space="preserve"> </w:t>
      </w:r>
      <w:r>
        <w:t xml:space="preserve">Context</w:t>
      </w:r>
    </w:p>
    <w:p>
      <w:pPr>
        <w:pStyle w:val="FirstParagraph"/>
      </w:pPr>
      <w:r>
        <w:t xml:space="preserve">```html</w:t>
      </w:r>
    </w:p>
    <w:bookmarkStart w:id="27" w:name="Xdd92ce9195ab9ca39dfdf990d23a5643bf6f620"/>
    <w:p>
      <w:pPr>
        <w:pStyle w:val="Heading1"/>
      </w:pPr>
      <w:r>
        <w:t xml:space="preserve">The Evolving Role of the Psychologist in New Zealand Auckland: Cultural Competency and Clinical Practice</w:t>
      </w:r>
    </w:p>
    <w:p>
      <w:pPr>
        <w:pStyle w:val="FirstParagraph"/>
      </w:pPr>
      <w:r>
        <w:t xml:space="preserve">Prepared for the Annual Academic Symposium on Mental Health Services</w:t>
      </w:r>
      <w:r>
        <w:br/>
      </w:r>
      <w:r>
        <w:t xml:space="preserve">Focus Region: New Zealand, Auckland Metropolitan Area</w:t>
      </w:r>
    </w:p>
    <w:p>
      <w:pPr>
        <w:pStyle w:val="BodyText"/>
      </w:pPr>
      <w:r>
        <w:rPr>
          <w:bCs/>
          <w:b/>
        </w:rPr>
        <w:t xml:space="preserve">Abstract:</w:t>
      </w:r>
      <w:r>
        <w:br/>
      </w:r>
      <w:r>
        <w:t xml:space="preserve">This poster presentation explores the critical intersection of clinical psychology practice and cultural diversity within the specific demographic landscape of Auckland, New Zealand. As a major urban hub in New Zealand with one of the most diverse populations in the world, Auckland presents unique challenges and opportunities for Psychologists. This document outlines current trends in psychological assessment, intervention strategies tailored to multicultural communities (including Māori and Pacific Islander populations), and the importance of indigenous frameworks such as Te Whare Tapa Whā. It emphasizes how Psychologists must adapt evidence-based practices to remain relevant, ethical, and effective in the New Zealand Auckland context.</w:t>
      </w:r>
    </w:p>
    <w:bookmarkStart w:id="20" w:name="introduction-the-auckland-context"/>
    <w:p>
      <w:pPr>
        <w:pStyle w:val="Heading2"/>
      </w:pPr>
      <w:r>
        <w:t xml:space="preserve">1. Introduction: The Auckland Context</w:t>
      </w:r>
    </w:p>
    <w:p>
      <w:pPr>
        <w:pStyle w:val="FirstParagraph"/>
      </w:pPr>
      <w:r>
        <w:t xml:space="preserve">In recent decades, the city of Auckland has transformed into a vibrant mosaic of cultures, languages, and traditions. As the largest city in New Zealand, it serves as a primary settlement hub for immigrants from Asia, the Pacific Islands, and elsewhere. For any professional operating in this sector, particularly those working as a</w:t>
      </w:r>
      <w:r>
        <w:t xml:space="preserve"> </w:t>
      </w:r>
      <w:r>
        <w:t xml:space="preserve">Psychologist</w:t>
      </w:r>
      <w:r>
        <w:t xml:space="preserve">, understanding this demographic shift is not merely an academic exercise but a clinical imperative. The traditional Western models of psychological therapy often fail to account for the collectivist values and spiritual dimensions prevalent in many of Auckland’s communities.</w:t>
      </w:r>
    </w:p>
    <w:p>
      <w:pPr>
        <w:pStyle w:val="BodyText"/>
      </w:pPr>
      <w:r>
        <w:t xml:space="preserve">This presentation aims to highlight why localized knowledge is essential for mental health practitioners in</w:t>
      </w:r>
      <w:r>
        <w:t xml:space="preserve"> </w:t>
      </w:r>
      <w:r>
        <w:t xml:space="preserve">New Zealand Auckland</w:t>
      </w:r>
      <w:r>
        <w:t xml:space="preserve">. By examining case studies and current research, we argue that a "one-size-fits-all" approach to mental health is obsolete. Instead, Psychologists must engage in culturally responsive care that honors the specific historical and social contexts of their clients within this region.</w:t>
      </w:r>
    </w:p>
    <w:bookmarkEnd w:id="20"/>
    <w:bookmarkStart w:id="21" w:name="X34033834131eef63926eb1332eb6a2e7a83d950"/>
    <w:p>
      <w:pPr>
        <w:pStyle w:val="Heading2"/>
      </w:pPr>
      <w:r>
        <w:t xml:space="preserve">2. Cultural Competency and Indigenous Frameworks</w:t>
      </w:r>
    </w:p>
    <w:p>
      <w:pPr>
        <w:pStyle w:val="FirstParagraph"/>
      </w:pPr>
      <w:r>
        <w:t xml:space="preserve">Central to effective practice for a Psychologist in</w:t>
      </w:r>
      <w:r>
        <w:t xml:space="preserve"> </w:t>
      </w:r>
      <w:r>
        <w:t xml:space="preserve">New Zealand Auckland</w:t>
      </w:r>
      <w:r>
        <w:t xml:space="preserve"> </w:t>
      </w:r>
      <w:r>
        <w:t xml:space="preserve">is the integration of Te Ao Māori (the Māori world) into clinical settings. The concept of</w:t>
      </w:r>
      <w:r>
        <w:t xml:space="preserve"> </w:t>
      </w:r>
      <w:r>
        <w:rPr>
          <w:iCs/>
          <w:i/>
        </w:rPr>
        <w:t xml:space="preserve">Te Whare Tapa Whā</w:t>
      </w:r>
      <w:r>
        <w:t xml:space="preserve">, developed by Sir Mason Durie, provides a holistic model of health that considers four walls: Tinana (physical), Hinengaro (mental), Wairua (spiritual), and Whānau (family).</w:t>
      </w:r>
    </w:p>
    <w:p>
      <w:pPr>
        <w:pStyle w:val="BodyText"/>
      </w:pPr>
      <w:r>
        <w:t xml:space="preserve">Standard cognitive-behavioral therapy often focuses heavily on the individual's internal thought processes. However, for many Māori clients in Auckland, mental distress cannot be separated from their whānau dynamics or spiritual well-being. Psychologists who ignore these dimensions risk misdiagnosis or treatment failure. Therefore, training programs and ongoing professional development in Auckland must emphasize the ability to navigate these holistic frameworks alongside Western diagnostic criteria (DSM-5/ICD-11).</w:t>
      </w:r>
    </w:p>
    <w:bookmarkEnd w:id="21"/>
    <w:bookmarkStart w:id="22" w:name="X3578cdef755b2aec76a90815977f5be02415b88"/>
    <w:p>
      <w:pPr>
        <w:pStyle w:val="Heading2"/>
      </w:pPr>
      <w:r>
        <w:t xml:space="preserve">3. Addressing Health Disparities in Pacific Communities</w:t>
      </w:r>
    </w:p>
    <w:p>
      <w:pPr>
        <w:pStyle w:val="FirstParagraph"/>
      </w:pPr>
      <w:r>
        <w:t xml:space="preserve">Auckland is home to the largest urban Polynesian population in the world. Research indicates significant disparities in mental health outcomes for Pacific peoples compared to the general New Zealand population. For a Psychologist working in this area, understanding concepts such as</w:t>
      </w:r>
      <w:r>
        <w:t xml:space="preserve"> </w:t>
      </w:r>
      <w:r>
        <w:rPr>
          <w:iCs/>
          <w:i/>
        </w:rPr>
        <w:t xml:space="preserve">Familiy</w:t>
      </w:r>
      <w:r>
        <w:t xml:space="preserve">,</w:t>
      </w:r>
      <w:r>
        <w:t xml:space="preserve"> </w:t>
      </w:r>
      <w:r>
        <w:rPr>
          <w:iCs/>
          <w:i/>
        </w:rPr>
        <w:t xml:space="preserve">Religion</w:t>
      </w:r>
      <w:r>
        <w:t xml:space="preserve">, and</w:t>
      </w:r>
      <w:r>
        <w:t xml:space="preserve"> </w:t>
      </w:r>
      <w:r>
        <w:rPr>
          <w:iCs/>
          <w:i/>
        </w:rPr>
        <w:t xml:space="preserve">Samoan/Tongan identity</w:t>
      </w:r>
      <w:r>
        <w:t xml:space="preserve"> </w:t>
      </w:r>
      <w:r>
        <w:t xml:space="preserve">is crucial.</w:t>
      </w:r>
    </w:p>
    <w:p>
      <w:pPr>
        <w:pStyle w:val="BodyText"/>
      </w:pPr>
      <w:r>
        <w:t xml:space="preserve">Stigma surrounding mental health issues remains high in some Pacific communities. Consequently, Psychologists often find that indirect approaches to therapy, involving family elders or community leaders, are more effective than individualistic interventions. This presentation highlights case examples where community-based psychological support models yielded better retention rates and clinical outcomes in Auckland’s southern suburbs compared to traditional clinic-based models.</w:t>
      </w:r>
    </w:p>
    <w:bookmarkEnd w:id="22"/>
    <w:bookmarkStart w:id="23" w:name="X5cc47f389c02094f20d21ad6f1ccbd1c43d92ee"/>
    <w:p>
      <w:pPr>
        <w:pStyle w:val="Heading2"/>
      </w:pPr>
      <w:r>
        <w:t xml:space="preserve">4. The Impact of Urbanization and Migration Stressors</w:t>
      </w:r>
    </w:p>
    <w:p>
      <w:pPr>
        <w:pStyle w:val="FirstParagraph"/>
      </w:pPr>
      <w:r>
        <w:t xml:space="preserve">Beyond indigenous considerations, the rapid urbanization of</w:t>
      </w:r>
      <w:r>
        <w:t xml:space="preserve"> </w:t>
      </w:r>
      <w:r>
        <w:t xml:space="preserve">New Zealand Auckland</w:t>
      </w:r>
      <w:r>
        <w:t xml:space="preserve"> </w:t>
      </w:r>
      <w:r>
        <w:t xml:space="preserve">has led to unique stressors for migrant populations. Issues such as acculturation stress, isolation from extended family networks, and employment precarity are common presenting problems in private practice and public health clinics across the city.</w:t>
      </w:r>
    </w:p>
    <w:p>
      <w:pPr>
        <w:pStyle w:val="BodyText"/>
      </w:pPr>
      <w:r>
        <w:t xml:space="preserve">Psychologists must be adept at assessing these environmental factors. A diagnosis of anxiety or depression may be rooted not in neurochemical imbalance alone, but in systemic barriers faced by migrants. Effective treatment plans therefore often include advocacy, navigation of social services, and practical problem-solving skills training alongside emotional regulation techniques. This holistic view distinguishes the modern Psychologist as both a clinician and a social advocate within the</w:t>
      </w:r>
      <w:r>
        <w:t xml:space="preserve"> </w:t>
      </w:r>
      <w:r>
        <w:t xml:space="preserve">New Zealand Auckland</w:t>
      </w:r>
      <w:r>
        <w:t xml:space="preserve"> </w:t>
      </w:r>
      <w:r>
        <w:t xml:space="preserve">ecosystem.</w:t>
      </w:r>
    </w:p>
    <w:bookmarkEnd w:id="23"/>
    <w:bookmarkStart w:id="24" w:name="X48315aba3f030d5a3186baee866ceee6c6b69bc"/>
    <w:p>
      <w:pPr>
        <w:pStyle w:val="Heading2"/>
      </w:pPr>
      <w:r>
        <w:t xml:space="preserve">5. Ethical Considerations and Professional Standards</w:t>
      </w:r>
    </w:p>
    <w:p>
      <w:pPr>
        <w:pStyle w:val="FirstParagraph"/>
      </w:pPr>
      <w:r>
        <w:t xml:space="preserve">The Psychology Board of New Zealand (PBNZ) outlines strict ethical guidelines regarding cultural competence. For Psychologists practicing in Auckland, adhering to these standards means actively seeking supervision and education regarding the cultures they serve. It also involves recognizing one’s own biases and limitations.</w:t>
      </w:r>
    </w:p>
    <w:p>
      <w:pPr>
        <w:pStyle w:val="BodyText"/>
      </w:pPr>
      <w:r>
        <w:t xml:space="preserve">Furthermore, confidentiality must be balanced with cultural expectations of communal knowledge-sharing in some communities. Psychologists must navigate these ethical tightropes carefully, ensuring that legal standards are met while maintaining therapeutic alliance and trust with clients from diverse backgrounds. This section of the presentation proposes a checklist for Auckland-based practitioners to self-assess their cultural safety protocols.</w:t>
      </w:r>
    </w:p>
    <w:bookmarkEnd w:id="24"/>
    <w:bookmarkStart w:id="25" w:name="conclusion-and-recommendations"/>
    <w:p>
      <w:pPr>
        <w:pStyle w:val="Heading2"/>
      </w:pPr>
      <w:r>
        <w:t xml:space="preserve">6. Conclusion and Recommendations</w:t>
      </w:r>
    </w:p>
    <w:p>
      <w:pPr>
        <w:pStyle w:val="FirstParagraph"/>
      </w:pPr>
      <w:r>
        <w:t xml:space="preserve">The role of the Psychologist in</w:t>
      </w:r>
      <w:r>
        <w:t xml:space="preserve"> </w:t>
      </w:r>
      <w:r>
        <w:t xml:space="preserve">New Zealand Auckland</w:t>
      </w:r>
      <w:r>
        <w:t xml:space="preserve"> </w:t>
      </w:r>
      <w:r>
        <w:t xml:space="preserve">is evolving rapidly. To remain effective, professionals must move beyond Western-centric paradigms and embrace a pluralistic approach to mental health care. This involves:</w:t>
      </w:r>
    </w:p>
    <w:p>
      <w:pPr>
        <w:numPr>
          <w:ilvl w:val="0"/>
          <w:numId w:val="1001"/>
        </w:numPr>
        <w:pStyle w:val="Compact"/>
      </w:pPr>
      <w:r>
        <w:rPr>
          <w:bCs/>
          <w:b/>
        </w:rPr>
        <w:t xml:space="preserve">Integration of Indigenous Models:</w:t>
      </w:r>
      <w:r>
        <w:t xml:space="preserve"> </w:t>
      </w:r>
      <w:r>
        <w:t xml:space="preserve">Actively incorporating Te Whare Tapa Whā into assessment and treatment plans.</w:t>
      </w:r>
    </w:p>
    <w:p>
      <w:pPr>
        <w:numPr>
          <w:ilvl w:val="0"/>
          <w:numId w:val="1001"/>
        </w:numPr>
        <w:pStyle w:val="Compact"/>
      </w:pPr>
      <w:r>
        <w:rPr>
          <w:bCs/>
          <w:b/>
        </w:rPr>
        <w:t xml:space="preserve">Cultural Humility:</w:t>
      </w:r>
      <w:r>
        <w:t xml:space="preserve"> </w:t>
      </w:r>
      <w:r>
        <w:t xml:space="preserve">Approaching every client interaction with a willingness to learn from the client’s cultural context rather than assuming expertise.</w:t>
      </w:r>
    </w:p>
    <w:p>
      <w:pPr>
        <w:numPr>
          <w:ilvl w:val="0"/>
          <w:numId w:val="1001"/>
        </w:numPr>
        <w:pStyle w:val="Compact"/>
      </w:pPr>
      <w:r>
        <w:rPr>
          <w:bCs/>
          <w:b/>
        </w:rPr>
        <w:t xml:space="preserve">Multidisciplinary Collaboration:</w:t>
      </w:r>
      <w:r>
        <w:t xml:space="preserve"> </w:t>
      </w:r>
      <w:r>
        <w:t xml:space="preserve">Working closely with social workers, interpreters, and community elders to provide wraparound support.</w:t>
      </w:r>
    </w:p>
    <w:p>
      <w:pPr>
        <w:pStyle w:val="FirstParagraph"/>
      </w:pPr>
      <w:r>
        <w:t xml:space="preserve">By adapting our practices to the unique fabric of Auckland’s society, Psychologists can contribute significantly to reducing health inequities and improving mental wellness for all citizens. The future of psychology in New Zealand lies in its ability to be inclusive, culturally safe, and responsive to the diverse needs of its urban population.</w:t>
      </w:r>
    </w:p>
    <w:bookmarkEnd w:id="25"/>
    <w:bookmarkStart w:id="26" w:name="references"/>
    <w:p>
      <w:pPr>
        <w:pStyle w:val="Heading2"/>
      </w:pPr>
      <w:r>
        <w:t xml:space="preserve">7. References</w:t>
      </w:r>
    </w:p>
    <w:p>
      <w:pPr>
        <w:numPr>
          <w:ilvl w:val="0"/>
          <w:numId w:val="1002"/>
        </w:numPr>
        <w:pStyle w:val="Compact"/>
      </w:pPr>
      <w:r>
        <w:t xml:space="preserve">Durie, M. (1998). Whaiora: Māori Health Development. Oxford University Press.</w:t>
      </w:r>
    </w:p>
    <w:p>
      <w:pPr>
        <w:numPr>
          <w:ilvl w:val="0"/>
          <w:numId w:val="1002"/>
        </w:numPr>
        <w:pStyle w:val="Compact"/>
      </w:pPr>
      <w:r>
        <w:t xml:space="preserve">New Zealand Ministry of Health. (2023). Pacific Peoples and Mental Health Statistics.</w:t>
      </w:r>
    </w:p>
    <w:p>
      <w:pPr>
        <w:numPr>
          <w:ilvl w:val="0"/>
          <w:numId w:val="1002"/>
        </w:numPr>
        <w:pStyle w:val="Compact"/>
      </w:pPr>
      <w:r>
        <w:t xml:space="preserve">Psychology Board of New Zealand. (2024). Code of Ethics for Psychologists in Aotearoa/New Zealand.</w:t>
      </w:r>
    </w:p>
    <w:p>
      <w:pPr>
        <w:numPr>
          <w:ilvl w:val="0"/>
          <w:numId w:val="1002"/>
        </w:numPr>
        <w:pStyle w:val="Compact"/>
      </w:pPr>
      <w:r>
        <w:t xml:space="preserve">Soldatic, K., et al. (2019). "Mental Health and Social Determinants in Urban Auckland." Journal of New Zealand Psychology.</w:t>
      </w:r>
    </w:p>
    <w:bookmarkEnd w:id="26"/>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Psychologist Poster Presentation: Auckland Context</dc:title>
  <dc:creator/>
  <dc:language>en</dc:language>
  <cp:keywords/>
  <dcterms:created xsi:type="dcterms:W3CDTF">2026-07-29T19:20:32Z</dcterms:created>
  <dcterms:modified xsi:type="dcterms:W3CDTF">2026-07-29T19:20:32Z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