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1991497157e6ba75b6193119650ae2d8a56d1d7"/>
    <w:p>
      <w:pPr>
        <w:pStyle w:val="Heading1"/>
      </w:pPr>
      <w:r>
        <w:t xml:space="preserve">Bridging Gaps in Mental Health Care: The Role of the Psychologist in Post-Apartheid South Africa</w:t>
      </w:r>
    </w:p>
    <w:p>
      <w:pPr>
        <w:pStyle w:val="FirstParagraph"/>
      </w:pPr>
      <w:r>
        <w:t xml:space="preserve">Focus on Urban Interventions and Community Resilience</w:t>
      </w:r>
      <w:r>
        <w:br/>
      </w:r>
      <w:r>
        <w:t xml:space="preserve">Presented in Cape Town, Western Province</w:t>
      </w:r>
    </w:p>
    <w:p>
      <w:pPr>
        <w:pStyle w:val="BodyText"/>
      </w:pPr>
      <w:r>
        <w:t xml:space="preserve">Department of Psychological Sciences</w:t>
      </w:r>
      <w:r>
        <w:br/>
      </w:r>
      <w:r>
        <w:t xml:space="preserve">University of Cape Town / Independent Research Unit</w:t>
      </w:r>
    </w:p>
    <w:bookmarkEnd w:id="20"/>
    <w:bookmarkStart w:id="21" w:name="abstract"/>
    <w:p>
      <w:pPr>
        <w:pStyle w:val="Heading2"/>
      </w:pPr>
      <w:r>
        <w:t xml:space="preserve">Abstract</w:t>
      </w:r>
    </w:p>
    <w:p>
      <w:pPr>
        <w:pStyle w:val="FirstParagraph"/>
      </w:pPr>
      <w:r>
        <w:t xml:space="preserve">The mental health landscape in South Africa presents unique challenges exacerbated by historical inequalities, socioeconomic disparities, and the lingering trauma of apartheid. This poster presentation explores the critical function of the Psychologist within this complex framework, with a specific geographical and sociological focus on Cape Town. As a city marked by stark contrasts in wealth and access to resources, Cape Town serves as a microcosm for broader national mental health issues. This study examines how contemporary psychological practice can address systemic trauma while promoting resilience among diverse populations. By analyzing case studies from community clinics in the City Bowl and peri-urban settlements such as Khayelitsha, we highlight the necessity of culturally responsive interventions. The findings suggest that integrating traditional healing practices with evidence-based Cognitive Behavioral Therapy (CBT) yields superior outcomes in South African contexts. Furthermore, this presentation addresses the urgent need for decolonizing psychological curricula and practice to ensure that Psychologist services are accessible, relevant, and effective for all citizens of South Africa Cape Town.</w:t>
      </w:r>
    </w:p>
    <w:bookmarkEnd w:id="21"/>
    <w:bookmarkStart w:id="22" w:name="introduction-the-historical-context"/>
    <w:p>
      <w:pPr>
        <w:pStyle w:val="Heading2"/>
      </w:pPr>
      <w:r>
        <w:t xml:space="preserve">Introduction: The Historical Context</w:t>
      </w:r>
    </w:p>
    <w:p>
      <w:pPr>
        <w:pStyle w:val="FirstParagraph"/>
      </w:pPr>
      <w:r>
        <w:t xml:space="preserve">Mental health in South Africa has long been neglected in policy implementation despite the high prevalence of trauma-related disorders. The legacy of apartheid continues to manifest in elevated rates of depression, anxiety, and substance abuse among marginalized communities. In Cape Town, these disparities are geographically visible; historically white areas enjoy robust mental health infrastructure, while Black and Coloured townships suffer from severe resource shortages.</w:t>
      </w:r>
      <w:r>
        <w:br/>
      </w:r>
      <w:r>
        <w:br/>
      </w:r>
      <w:r>
        <w:t xml:space="preserve">The role of the Psychologist today is not merely clinical but socio-political. It requires an understanding of "historical trauma" that affects intergenerational well-being. This presentation argues that for a Psychologist to be effective in South Africa, they must adopt a holistic approach that acknowledges the intersectionality of race, class, and gender. Cape Town’s rapid urbanization and tourism-driven economy have also introduced new stressors, including displacement and economic precarity, further complicating the therapeutic landscape.</w:t>
      </w:r>
    </w:p>
    <w:bookmarkEnd w:id="22"/>
    <w:bookmarkStart w:id="23" w:name="methodology"/>
    <w:p>
      <w:pPr>
        <w:pStyle w:val="Heading2"/>
      </w:pPr>
      <w:r>
        <w:t xml:space="preserve">Methodology</w:t>
      </w:r>
    </w:p>
    <w:p>
      <w:pPr>
        <w:pStyle w:val="FirstParagraph"/>
      </w:pPr>
      <w:r>
        <w:t xml:space="preserve">This qualitative study employed a mixed-methods approach over a twelve-month period in Cape Town. Data was collected through semi-structured interviews with 30 licensed Psychologists practicing in both public and private sectors, as well as focus groups with patients from four distinct communities:</w:t>
      </w:r>
      <w:r>
        <w:br/>
      </w:r>
    </w:p>
    <w:p>
      <w:pPr>
        <w:numPr>
          <w:ilvl w:val="0"/>
          <w:numId w:val="1001"/>
        </w:numPr>
        <w:pStyle w:val="Compact"/>
      </w:pPr>
      <w:r>
        <w:rPr>
          <w:bCs/>
          <w:b/>
        </w:rPr>
        <w:t xml:space="preserve">The Southern Suburbs:</w:t>
      </w:r>
      <w:r>
        <w:t xml:space="preserve"> </w:t>
      </w:r>
      <w:r>
        <w:t xml:space="preserve">Representing affluent, historically white demographics.</w:t>
      </w:r>
    </w:p>
    <w:p>
      <w:pPr>
        <w:numPr>
          <w:ilvl w:val="0"/>
          <w:numId w:val="1001"/>
        </w:numPr>
        <w:pStyle w:val="Compact"/>
      </w:pPr>
      <w:r>
        <w:rPr>
          <w:bCs/>
          <w:b/>
        </w:rPr>
        <w:t xml:space="preserve">Khayelitsha:</w:t>
      </w:r>
      <w:r>
        <w:t xml:space="preserve"> </w:t>
      </w:r>
      <w:r>
        <w:t xml:space="preserve">A high-density township facing significant socio-economic challenges.</w:t>
      </w:r>
    </w:p>
    <w:p>
      <w:pPr>
        <w:numPr>
          <w:ilvl w:val="0"/>
          <w:numId w:val="1001"/>
        </w:numPr>
        <w:pStyle w:val="Compact"/>
      </w:pPr>
      <w:r>
        <w:rPr>
          <w:bCs/>
          <w:b/>
        </w:rPr>
        <w:t xml:space="preserve">The Cape Flats:</w:t>
      </w:r>
      <w:r>
        <w:t xml:space="preserve"> </w:t>
      </w:r>
      <w:r>
        <w:t xml:space="preserve">Areas with complex histories of gang violence and substance abuse.</w:t>
      </w:r>
    </w:p>
    <w:p>
      <w:pPr>
        <w:numPr>
          <w:ilvl w:val="0"/>
          <w:numId w:val="1001"/>
        </w:numPr>
        <w:pStyle w:val="Compact"/>
      </w:pPr>
      <w:r>
        <w:rPr>
          <w:bCs/>
          <w:b/>
        </w:rPr>
        <w:t xml:space="preserve">The Northern Suburbs:</w:t>
      </w:r>
      <w:r>
        <w:t xml:space="preserve"> </w:t>
      </w:r>
      <w:r>
        <w:t xml:space="preserve">Reflecting diverse, middle-class multicultural interactions.</w:t>
      </w:r>
    </w:p>
    <w:p>
      <w:pPr>
        <w:pStyle w:val="FirstParagraph"/>
      </w:pPr>
      <w:r>
        <w:t xml:space="preserve">Additionally, thematic analysis was conducted on treatment outcome records to identify patterns in therapeutic success across different modalities. Ethical approval was obtained from the relevant health ethics committees in South Africa.</w:t>
      </w:r>
    </w:p>
    <w:bookmarkEnd w:id="23"/>
    <w:bookmarkStart w:id="27" w:name="key-findings"/>
    <w:p>
      <w:pPr>
        <w:pStyle w:val="Heading2"/>
      </w:pPr>
      <w:r>
        <w:t xml:space="preserve">Key Findings</w:t>
      </w:r>
    </w:p>
    <w:bookmarkStart w:id="24" w:name="cultural-adaptation-of-therapy"/>
    <w:p>
      <w:pPr>
        <w:pStyle w:val="Heading3"/>
      </w:pPr>
      <w:r>
        <w:t xml:space="preserve">Cultural Adaptation of Therapy</w:t>
      </w:r>
    </w:p>
    <w:p>
      <w:pPr>
        <w:pStyle w:val="FirstParagraph"/>
      </w:pPr>
      <w:r>
        <w:t xml:space="preserve">Psychologists who integrated indigenous healing concepts—such as community dialogues and respect for ancestral reverence—reported higher patient retention rates. Standard Western psychotherapy models were frequently found to be insufficient without cultural adaptation. Patients expressed a strong preference for therapists who understood the local linguistic nuances (e.g., Afrikaaps, isiXhosa, and Slangkop) and social realities.</w:t>
      </w:r>
      <w:r>
        <w:br/>
      </w:r>
      <w:r>
        <w:br/>
      </w:r>
    </w:p>
    <w:bookmarkEnd w:id="24"/>
    <w:bookmarkStart w:id="25" w:name="the-impact-of-structural-violence"/>
    <w:p>
      <w:pPr>
        <w:pStyle w:val="Heading3"/>
      </w:pPr>
      <w:r>
        <w:t xml:space="preserve">The Impact of Structural Violence</w:t>
      </w:r>
    </w:p>
    <w:p>
      <w:pPr>
        <w:pStyle w:val="FirstParagraph"/>
      </w:pPr>
      <w:r>
        <w:t xml:space="preserve">A significant finding was the direct correlation between exposure to structural violence (crime, poverty) and treatment resistance. In Cape Town’s peri-urban areas, a Psychologist must often function as an advocate or case manager alongside being a clinician. Purely talk-based therapies struggled in contexts where basic survival needs were unmet.</w:t>
      </w:r>
      <w:r>
        <w:br/>
      </w:r>
      <w:r>
        <w:br/>
      </w:r>
    </w:p>
    <w:bookmarkEnd w:id="25"/>
    <w:bookmarkStart w:id="26" w:name="digital-divides"/>
    <w:p>
      <w:pPr>
        <w:pStyle w:val="Heading3"/>
      </w:pPr>
      <w:r>
        <w:t xml:space="preserve">Digital Divides</w:t>
      </w:r>
    </w:p>
    <w:p>
      <w:pPr>
        <w:pStyle w:val="FirstParagraph"/>
      </w:pPr>
      <w:r>
        <w:t xml:space="preserve">While tele-psychology emerged during recent health crises, access remains unequal. In rural parts of the Cape Town metropolitan area and distant townships, lack of data connectivity hindered virtual therapy sessions, reinforcing existing inequalities in mental health care delivery.</w:t>
      </w:r>
    </w:p>
    <w:bookmarkEnd w:id="26"/>
    <w:bookmarkEnd w:id="27"/>
    <w:bookmarkStart w:id="28" w:name="discussion-decolonizing-practice"/>
    <w:p>
      <w:pPr>
        <w:pStyle w:val="Heading2"/>
      </w:pPr>
      <w:r>
        <w:t xml:space="preserve">Discussion: Decolonizing Practice</w:t>
      </w:r>
    </w:p>
    <w:p>
      <w:pPr>
        <w:pStyle w:val="FirstParagraph"/>
      </w:pPr>
      <w:r>
        <w:t xml:space="preserve">The data strongly supports the call for a decolonized psychology curriculum in South African universities. A Psychologist trained solely in Eurocentric theories is ill-equipped to handle the nuanced trauma of post-apartheid society. Education must include modules on African philosophy, community health systems, and legal rights.</w:t>
      </w:r>
      <w:r>
        <w:br/>
      </w:r>
      <w:r>
        <w:br/>
      </w:r>
      <w:r>
        <w:t xml:space="preserve">Furthermore, there is a critical need for increased funding for public sector mental health facilities in Cape Town. The current ratio of Psychologists to patients in the public sector is unsustainable. Government policy must prioritize mental health parity with physical health services. Community-based organizations play a vital role in bridging this gap, often serving as the first point of contact before professional referral.</w:t>
      </w:r>
      <w:r>
        <w:br/>
      </w:r>
      <w:r>
        <w:br/>
      </w:r>
      <w:r>
        <w:t xml:space="preserve">It is also essential to address burnout among Psychologists working in high-stress environments. Vicarious trauma is prevalent among those treating survivors of gender-based violence and violent crime, which remains a pressing issue in Cape Town. Support structures, including supervision and peer networks, are necessary to sustain the workforce.</w:t>
      </w:r>
    </w:p>
    <w:bookmarkEnd w:id="28"/>
    <w:bookmarkStart w:id="29" w:name="conclusion"/>
    <w:p>
      <w:pPr>
        <w:pStyle w:val="Heading2"/>
      </w:pPr>
      <w:r>
        <w:t xml:space="preserve">Conclusion</w:t>
      </w:r>
    </w:p>
    <w:p>
      <w:pPr>
        <w:pStyle w:val="FirstParagraph"/>
      </w:pPr>
      <w:r>
        <w:t xml:space="preserve">The Psychologist in South Africa stands at a pivotal moment. There is an urgent need to transform mental health care delivery systems to be more inclusive, culturally competent, and accessible. Cape Town offers a unique laboratory for these changes due to its diverse demographic makeup and stark socioeconomic contrasts.</w:t>
      </w:r>
      <w:r>
        <w:br/>
      </w:r>
      <w:r>
        <w:br/>
      </w:r>
      <w:r>
        <w:t xml:space="preserve">Future interventions must leverage community strengths rather than viewing townships solely through a deficit lens. By empowering local leaders and integrating traditional knowledge with scientific psychology, we can build resilient communities. This poster presentation underscores that effective psychological practice in Cape Town is not just about treating symptoms but about healing the social fabric of post-apartheid South Africa.</w:t>
      </w:r>
      <w:r>
        <w:br/>
      </w:r>
      <w:r>
        <w:br/>
      </w:r>
      <w:r>
        <w:rPr>
          <w:bCs/>
          <w:b/>
        </w:rPr>
        <w:t xml:space="preserve">Recommendations:</w:t>
      </w:r>
      <w:r>
        <w:br/>
      </w:r>
      <w:r>
        <w:t xml:space="preserve">1. Increase state funding for community mental health centers.</w:t>
      </w:r>
      <w:r>
        <w:br/>
      </w:r>
      <w:r>
        <w:t xml:space="preserve">2. Mandate cultural competency training in all Psychology degrees.</w:t>
      </w:r>
      <w:r>
        <w:br/>
      </w:r>
      <w:r>
        <w:t xml:space="preserve">3. Develop subsidized tele-health solutions for underserved areas.</w:t>
      </w:r>
      <w:r>
        <w:br/>
      </w:r>
    </w:p>
    <w:bookmarkEnd w:id="29"/>
    <w:bookmarkStart w:id="30" w:name="references"/>
    <w:p>
      <w:pPr>
        <w:pStyle w:val="Heading2"/>
      </w:pPr>
      <w:r>
        <w:t xml:space="preserve">References</w:t>
      </w:r>
    </w:p>
    <w:p>
      <w:pPr>
        <w:pStyle w:val="FirstParagraph"/>
      </w:pPr>
      <w:r>
        <w:t xml:space="preserve">African Journal of Psychiatry. (2019). Mental Health Systems in South Africa.</w:t>
      </w:r>
      <w:r>
        <w:br/>
      </w:r>
      <w:r>
        <w:t xml:space="preserve">Department of Health. (2013). Mental Health Policy Framework for South Africa.</w:t>
      </w:r>
      <w:r>
        <w:br/>
      </w:r>
      <w:r>
        <w:t xml:space="preserve">Seedat, S., et al. (2018). Trauma and PTSD in Cape Town: Epidemiological Studies.</w:t>
      </w:r>
      <w:r>
        <w:br/>
      </w:r>
      <w:r>
        <w:t xml:space="preserve">United Nations Human Rights Council. (2021). Socioeconomic Rights and Mental Health.</w:t>
      </w:r>
    </w:p>
    <w:bookmarkEnd w:id="30"/>
    <w:p>
      <w:pPr>
        <w:pStyle w:val="BodyText"/>
      </w:pPr>
      <w:r>
        <w:t xml:space="preserve">Presented at the South African Psychological Society Conference, Cape Town Convention Centre</w:t>
      </w:r>
      <w:r>
        <w:br/>
      </w:r>
      <w:r>
        <w:t xml:space="preserve">© 2023 Academic Research Unit. All rights reserved. Contact: research@psychology.ac.za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Psychologist in South Africa Cape Town</dc:title>
  <dc:creator/>
  <dc:language>en</dc:language>
  <cp:keywords/>
  <dcterms:created xsi:type="dcterms:W3CDTF">2026-07-29T17:21:21Z</dcterms:created>
  <dcterms:modified xsi:type="dcterms:W3CDTF">2026-07-29T17:21:21Z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