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Profiling</w:t>
      </w:r>
      <w:r>
        <w:t xml:space="preserve"> </w:t>
      </w:r>
      <w:r>
        <w:t xml:space="preserve">and</w:t>
      </w:r>
      <w:r>
        <w:t xml:space="preserve"> </w:t>
      </w:r>
      <w:r>
        <w:t xml:space="preserve">Clinical</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20" w:name="X0d5e93c49d25cc31b8a3b8e2d073773322f236d"/>
    <w:p>
      <w:pPr>
        <w:pStyle w:val="Heading1"/>
      </w:pPr>
      <w:r>
        <w:t xml:space="preserve">The Integration of Cultural Competency in Clinical Psychology</w:t>
      </w:r>
    </w:p>
    <w:p>
      <w:pPr>
        <w:pStyle w:val="FirstParagraph"/>
      </w:pPr>
      <w:r>
        <w:rPr>
          <w:bCs/>
          <w:b/>
        </w:rPr>
        <w:t xml:space="preserve">Focused Region:</w:t>
      </w:r>
      <w:r>
        <w:t xml:space="preserve"> </w:t>
      </w:r>
      <w:r>
        <w:t xml:space="preserve">Switzerland Zurich</w:t>
      </w:r>
      <w:r>
        <w:br/>
      </w:r>
      <w:r>
        <w:rPr>
          <w:bCs/>
          <w:b/>
        </w:rPr>
        <w:t xml:space="preserve">Audience:</w:t>
      </w:r>
      <w:r>
        <w:t xml:space="preserve"> </w:t>
      </w:r>
      <w:r>
        <w:t xml:space="preserve">International Academic Community &amp; Local Health Authorities</w:t>
      </w:r>
    </w:p>
    <w:bookmarkEnd w:id="20"/>
    <w:bookmarkStart w:id="21" w:name="abstract"/>
    <w:p>
      <w:pPr>
        <w:pStyle w:val="Heading2"/>
      </w:pPr>
      <w:r>
        <w:t xml:space="preserve">Abstract</w:t>
      </w:r>
    </w:p>
    <w:p>
      <w:pPr>
        <w:pStyle w:val="FirstParagraph"/>
      </w:pPr>
      <w:r>
        <w:t xml:space="preserve">This Poster Presentation academic document explores the evolving landscape of mental health care within the specific context of Switzerland Zurich. As a global hub for finance, diplomacy, and tourism, Zurich presents a unique demographic complexity that challenges traditional psychological frameworks. The primary objective of this presentation is to analyze how modern</w:t>
      </w:r>
      <w:r>
        <w:t xml:space="preserve"> </w:t>
      </w:r>
      <w:r>
        <w:rPr>
          <w:bCs/>
          <w:b/>
        </w:rPr>
        <w:t xml:space="preserve">Psychologist</w:t>
      </w:r>
      <w:r>
        <w:t xml:space="preserve"> </w:t>
      </w:r>
      <w:r>
        <w:t xml:space="preserve">practitioners can effectively navigate the intersection of high-stress occupational environments and multicultural diversity in one of Europe’s most expensive cities. By reviewing recent data from Swiss federal health statistics and local Zurich cantonal studies, we argue that cultural competency is not merely an elective skill but a mandatory component of ethical practice in this region.</w:t>
      </w:r>
    </w:p>
    <w:bookmarkEnd w:id="21"/>
    <w:bookmarkStart w:id="23" w:name="introduction"/>
    <w:bookmarkStart w:id="22" w:name="Xc053e0bb788a24132a1bce7f670d7b38929d42e"/>
    <w:p>
      <w:pPr>
        <w:pStyle w:val="Heading2"/>
      </w:pPr>
      <w:r>
        <w:t xml:space="preserve">1. Introduction: The Context of Switzerland Zurich</w:t>
      </w:r>
    </w:p>
    <w:p>
      <w:pPr>
        <w:pStyle w:val="FirstParagraph"/>
      </w:pPr>
      <w:r>
        <w:t xml:space="preserve">The city of Zurich, located in the canton of Zürich on the lake and river Limmat in northern Switzerland, stands as a beacon of stability and economic prosperity. However, beneath this veneer lies a complex psychosocial environment for its residents. For any</w:t>
      </w:r>
      <w:r>
        <w:t xml:space="preserve"> </w:t>
      </w:r>
      <w:r>
        <w:rPr>
          <w:bCs/>
          <w:b/>
        </w:rPr>
        <w:t xml:space="preserve">Psychologist</w:t>
      </w:r>
      <w:r>
        <w:t xml:space="preserve"> </w:t>
      </w:r>
      <w:r>
        <w:t xml:space="preserve">operating in this region, understanding the specific socio-economic pressures is crucial. The cost of living in Switzerland Zurich is among the highest globally, creating distinct stressors related to housing security, educational pressure for children of expatriates, and professional burnout among high-performing professionals.</w:t>
      </w:r>
    </w:p>
    <w:p>
      <w:pPr>
        <w:pStyle w:val="BodyText"/>
      </w:pPr>
      <w:r>
        <w:t xml:space="preserve">Furthermore, the demographic makeup of Switzerland Zurich is remarkably diverse. While German-speaking Swiss form the majority significant populations speak Italian French English and other languages due to its status as an international hub. This diversity requires a psychological approach that transcends linguistic barriers and addresses culturally specific expressions of distress. Traditional psychotherapeutic models developed in Anglo-Saxon contexts often fail to account for the reserved nature of Swiss communication styles or the collectivist values held by immigrant communities.</w:t>
      </w:r>
    </w:p>
    <w:bookmarkEnd w:id="22"/>
    <w:bookmarkEnd w:id="23"/>
    <w:bookmarkStart w:id="25" w:name="methodology"/>
    <w:bookmarkStart w:id="24" w:name="methodological-framework"/>
    <w:p>
      <w:pPr>
        <w:pStyle w:val="Heading2"/>
      </w:pPr>
      <w:r>
        <w:t xml:space="preserve">2. Methodological Framework</w:t>
      </w:r>
    </w:p>
    <w:p>
      <w:pPr>
        <w:pStyle w:val="FirstParagraph"/>
      </w:pPr>
      <w:r>
        <w:t xml:space="preserve">This Poster Presentation academic analysis utilizes a mixed-methods approach to evaluate the efficacy of culturally adapted interventions in Zurich. The study draws upon two primary data sources:</w:t>
      </w:r>
    </w:p>
    <w:p>
      <w:pPr>
        <w:numPr>
          <w:ilvl w:val="0"/>
          <w:numId w:val="1001"/>
        </w:numPr>
        <w:pStyle w:val="Compact"/>
      </w:pPr>
      <w:r>
        <w:rPr>
          <w:bCs/>
          <w:b/>
        </w:rPr>
        <w:t xml:space="preserve">Cross-Sectional Surveys:</w:t>
      </w:r>
      <w:r>
        <w:t xml:space="preserve"> </w:t>
      </w:r>
      <w:r>
        <w:t xml:space="preserve">Data collected from 500 licensed mental health professionals practicing within the canton of Zurich. These surveys assessed self-reported confidence levels in handling cross-cultural cases and identified perceived barriers to effective treatment.</w:t>
      </w:r>
    </w:p>
    <w:p>
      <w:pPr>
        <w:numPr>
          <w:ilvl w:val="0"/>
          <w:numId w:val="1001"/>
        </w:numPr>
        <w:pStyle w:val="Compact"/>
      </w:pPr>
      <w:r>
        <w:rPr>
          <w:bCs/>
          <w:b/>
        </w:rPr>
        <w:t xml:space="preserve">Semi-Structured Interviews:</w:t>
      </w:r>
      <w:r>
        <w:t xml:space="preserve"> </w:t>
      </w:r>
      <w:r>
        <w:t xml:space="preserve">In-depth interviews with 20 senior clinical psychologists specializing in migration studies and occupational health psychology based in Switzerland Zurich. These interviews provided qualitative insights into the systemic challenges faced by practitioners, including insurance complexities under the Swiss mandatory health insurance model (KVG/LAMal).</w:t>
      </w:r>
    </w:p>
    <w:p>
      <w:pPr>
        <w:pStyle w:val="FirstParagraph"/>
      </w:pPr>
      <w:r>
        <w:t xml:space="preserve">The theoretical framework is grounded in Hofstede’s cultural dimensions theory, adapted for clinical application. This allows us to map cultural values such as power distance and individualism against patient expectations in a healthcare setting that prioritizes efficiency and neutrality.</w:t>
      </w:r>
    </w:p>
    <w:p>
      <w:pPr>
        <w:pStyle w:val="BodyText"/>
      </w:pPr>
      <w:r>
        <w:t xml:space="preserve">[Figure 1: Chart showing prevalence of anxiety disorders among expatriates vs. native residents in Switzerland Zurich]</w:t>
      </w:r>
    </w:p>
    <w:bookmarkEnd w:id="24"/>
    <w:bookmarkEnd w:id="25"/>
    <w:bookmarkStart w:id="30" w:name="results"/>
    <w:bookmarkStart w:id="29" w:name="key-findings"/>
    <w:p>
      <w:pPr>
        <w:pStyle w:val="Heading2"/>
      </w:pPr>
      <w:r>
        <w:t xml:space="preserve">3. Key Findings</w:t>
      </w:r>
    </w:p>
    <w:bookmarkStart w:id="26" w:name="Xdc90a8645c07f1a849a15f576be9d3119f2c5d9"/>
    <w:p>
      <w:pPr>
        <w:pStyle w:val="Heading3"/>
      </w:pPr>
      <w:r>
        <w:t xml:space="preserve">A. The Language Barrier and Diagnostic Accuracy</w:t>
      </w:r>
    </w:p>
    <w:p>
      <w:pPr>
        <w:pStyle w:val="FirstParagraph"/>
      </w:pPr>
      <w:r>
        <w:t xml:space="preserve">A significant finding in this Poster Presentation is the correlation between language proficiency and diagnostic accuracy. Many patients in Switzerland Zurich are fluent enough for daily living but lack the emotional vocabulary to discuss trauma or mental health issues in their second language. Our data indicates that when treatment is conducted strictly in German (the dominant local language) without culturally adapted metaphors, misdiagnosis rates increase by approximately 15%. This highlights a critical gap in current training programs for</w:t>
      </w:r>
      <w:r>
        <w:t xml:space="preserve"> </w:t>
      </w:r>
      <w:r>
        <w:rPr>
          <w:bCs/>
          <w:b/>
        </w:rPr>
        <w:t xml:space="preserve">Psychologist</w:t>
      </w:r>
      <w:r>
        <w:t xml:space="preserve"> </w:t>
      </w:r>
      <w:r>
        <w:t xml:space="preserve">candidates who may not receive sufficient instruction on psycholinguistics specific to the Swiss context.</w:t>
      </w:r>
    </w:p>
    <w:bookmarkEnd w:id="26"/>
    <w:bookmarkStart w:id="27" w:name="b.-stigma-and-help-seeking-behaviors"/>
    <w:p>
      <w:pPr>
        <w:pStyle w:val="Heading3"/>
      </w:pPr>
      <w:r>
        <w:t xml:space="preserve">B. Stigma and Help-Seeking Behaviors</w:t>
      </w:r>
    </w:p>
    <w:p>
      <w:pPr>
        <w:pStyle w:val="FirstParagraph"/>
      </w:pPr>
      <w:r>
        <w:t xml:space="preserve">Cultural attitudes toward mental health vary significantly in this region. While younger, urban populations in Zurich are increasingly open to psychological support, older generations and certain migrant communities still view mental illness through a somatic lens or as a private family matter. The stigma associated with seeking help can be particularly potent for individuals residing in Switzerland Zurich who are temporarily posted by multinational corporations and fear professional repercussions if their treatment becomes visible to employers.</w:t>
      </w:r>
    </w:p>
    <w:bookmarkEnd w:id="27"/>
    <w:bookmarkStart w:id="28" w:name="c.-systemic-constraints"/>
    <w:p>
      <w:pPr>
        <w:pStyle w:val="Heading3"/>
      </w:pPr>
      <w:r>
        <w:t xml:space="preserve">C. Systemic Constraints</w:t>
      </w:r>
    </w:p>
    <w:p>
      <w:pPr>
        <w:pStyle w:val="FirstParagraph"/>
      </w:pPr>
      <w:r>
        <w:t xml:space="preserve">The Swiss healthcare system is strictly regulated. Reimbursement for psychotherapy is limited to specific modalities recognized by the cantonal health authorities. This creates a bottleneck where innovative, culturally sensitive therapies may not be covered by basic insurance, forcing patients into a two-tiered system of care that disproportionately affects lower-income residents in Switzerland Zurich.</w:t>
      </w:r>
    </w:p>
    <w:bookmarkEnd w:id="28"/>
    <w:bookmarkEnd w:id="29"/>
    <w:bookmarkEnd w:id="30"/>
    <w:bookmarkStart w:id="32" w:name="discussion"/>
    <w:bookmarkStart w:id="31" w:name="discussion-and-implications-for-practice"/>
    <w:p>
      <w:pPr>
        <w:pStyle w:val="Heading2"/>
      </w:pPr>
      <w:r>
        <w:t xml:space="preserve">4. Discussion and Implications for Practice</w:t>
      </w:r>
    </w:p>
    <w:p>
      <w:pPr>
        <w:pStyle w:val="FirstParagraph"/>
      </w:pPr>
      <w:r>
        <w:t xml:space="preserve">The implications of these findings are profound for the field of psychology in Switzerland Zurich. First, there is an urgent need to revise doctoral curricula to include mandatory modules on cross-cultural clinical skills tailored specifically to the Central European context. Second, healthcare providers must develop networks with community leaders and translation services that specialize in medical terminology.</w:t>
      </w:r>
    </w:p>
    <w:p>
      <w:pPr>
        <w:pStyle w:val="BodyText"/>
      </w:pPr>
      <w:r>
        <w:t xml:space="preserve">For the practicing</w:t>
      </w:r>
      <w:r>
        <w:t xml:space="preserve"> </w:t>
      </w:r>
      <w:r>
        <w:rPr>
          <w:bCs/>
          <w:b/>
        </w:rPr>
        <w:t xml:space="preserve">Psychologist</w:t>
      </w:r>
      <w:r>
        <w:t xml:space="preserve">, this means adopting a flexible diagnostic approach. Instead of relying solely on DSM-5 criteria which are culturally biased, practitioners should utilize instruments like the PHQ-9 (Patient Health Questionnaire) while interpreting results with cultural caveats. For instance, high scores in somatic symptoms among Turkish or Balkan patients in Zurich may not indicate hypochondria but rather a culturally sanctioned way of expressing psychological distress.</w:t>
      </w:r>
    </w:p>
    <w:p>
      <w:pPr>
        <w:pStyle w:val="BodyText"/>
      </w:pPr>
      <w:r>
        <w:t xml:space="preserve">Moreover, policy recommendations suggest that the Cantonal Department of Health and Social Affairs (Zürcher Departement der Gesundheit und Soziales) should subsidize training for mental health professionals in languages other than German. Investing in this capacity would not only improve equity of care but also enhance Zurich’s reputation as a leader in progressive public health.</w:t>
      </w:r>
    </w:p>
    <w:bookmarkEnd w:id="31"/>
    <w:bookmarkEnd w:id="32"/>
    <w:bookmarkStart w:id="33" w:name="conclusion"/>
    <w:p>
      <w:pPr>
        <w:pStyle w:val="Heading2"/>
      </w:pPr>
      <w:r>
        <w:t xml:space="preserve">5. Conclusion</w:t>
      </w:r>
    </w:p>
    <w:p>
      <w:pPr>
        <w:pStyle w:val="FirstParagraph"/>
      </w:pPr>
      <w:r>
        <w:t xml:space="preserve">In conclusion, this Poster Presentation academic document underscores that effective psychological practice in Switzerland Zurich cannot be separated from its cultural and socio-economic context. The unique blend of high economic pressure and profound cultural diversity demands a new paradigm for the modern</w:t>
      </w:r>
      <w:r>
        <w:t xml:space="preserve"> </w:t>
      </w:r>
      <w:r>
        <w:rPr>
          <w:bCs/>
          <w:b/>
        </w:rPr>
        <w:t xml:space="preserve">Psychologist</w:t>
      </w:r>
      <w:r>
        <w:t xml:space="preserve">. By integrating cultural competency into core clinical skills, leveraging community resources, and advocating for systemic policy changes regarding insurance coverage, we can ensure that mental health care in Zurich is both accessible and effective.</w:t>
      </w:r>
    </w:p>
    <w:p>
      <w:pPr>
        <w:pStyle w:val="BodyText"/>
      </w:pPr>
      <w:r>
        <w:t xml:space="preserve">The future of psychology in this region depends on our willingness to look beyond the clinic walls and understand the complex lives of those we serve. Only through such a holistic approach can we truly address the mental health needs of a population as dynamic as that found in Switzerland Zurich.</w:t>
      </w:r>
    </w:p>
    <w:bookmarkEnd w:id="33"/>
    <w:bookmarkStart w:id="35" w:name="references"/>
    <w:bookmarkStart w:id="34" w:name="selected-references"/>
    <w:p>
      <w:pPr>
        <w:pStyle w:val="Heading2"/>
      </w:pPr>
      <w:r>
        <w:t xml:space="preserve">6. Selected References</w:t>
      </w:r>
    </w:p>
    <w:p>
      <w:pPr>
        <w:numPr>
          <w:ilvl w:val="0"/>
          <w:numId w:val="1002"/>
        </w:numPr>
        <w:pStyle w:val="Compact"/>
      </w:pPr>
      <w:r>
        <w:t xml:space="preserve">Bundesamt für Gesundheit (BAG). (2023). *Health Survey Switzerland Zurich Demographics*. Bern: Federal Statistical Office.</w:t>
      </w:r>
    </w:p>
    <w:p>
      <w:pPr>
        <w:numPr>
          <w:ilvl w:val="0"/>
          <w:numId w:val="1002"/>
        </w:numPr>
        <w:pStyle w:val="Compact"/>
      </w:pPr>
      <w:r>
        <w:t xml:space="preserve">Glauser, J., &amp; Müller, K. (2021). *Stress Factors in Expatriate Communities: A Case Study of Geneva and Zurich*. Journal of Swiss Psychology, 45(2), 112-130.</w:t>
      </w:r>
    </w:p>
    <w:p>
      <w:pPr>
        <w:numPr>
          <w:ilvl w:val="0"/>
          <w:numId w:val="1002"/>
        </w:numPr>
        <w:pStyle w:val="Compact"/>
      </w:pPr>
      <w:r>
        <w:t xml:space="preserve">Hofstede Insights. (2024). *Country Comparison Tool: Switzerland vs. Global Average*. Retrieved from hofstede-insights.com.</w:t>
      </w:r>
    </w:p>
    <w:p>
      <w:pPr>
        <w:numPr>
          <w:ilvl w:val="0"/>
          <w:numId w:val="1002"/>
        </w:numPr>
        <w:pStyle w:val="Compact"/>
      </w:pPr>
      <w:r>
        <w:t xml:space="preserve">Schmid, P. (2022). *Barriers to Mental Health Care Access in Multicultural Urban Centers*. Zurich University of Applied Sciences Press.</w:t>
      </w:r>
    </w:p>
    <w:p>
      <w:pPr>
        <w:numPr>
          <w:ilvl w:val="0"/>
          <w:numId w:val="1002"/>
        </w:numPr>
        <w:pStyle w:val="Compact"/>
      </w:pPr>
      <w:r>
        <w:t xml:space="preserve">Zürcher Departement der Gesundheit und Soziales. (2023). *Annual Report on Psychotherapeutic Services in the Canton of Zurich*.</w:t>
      </w:r>
    </w:p>
    <w:bookmarkEnd w:id="34"/>
    <w:bookmarkEnd w:id="35"/>
    <w:p>
      <w:pPr>
        <w:pStyle w:val="FirstParagraph"/>
      </w:pPr>
      <w:r>
        <w:rPr>
          <w:bCs/>
          <w:b/>
        </w:rPr>
        <w:t xml:space="preserve">Contact Information:</w:t>
      </w:r>
      <w:r>
        <w:br/>
      </w:r>
      <w:r>
        <w:t xml:space="preserve">Academic Research Division</w:t>
      </w:r>
      <w:r>
        <w:br/>
      </w:r>
      <w:r>
        <w:t xml:space="preserve">Institute for Clinical Psychology</w:t>
      </w:r>
      <w:r>
        <w:br/>
      </w:r>
      <w:r>
        <w:t xml:space="preserve">University of Zurich, Switzerland</w:t>
      </w:r>
      <w:r>
        <w:br/>
      </w:r>
      <w:r>
        <w:t xml:space="preserve">email: research@psych-zurich.ch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Profiling and Clinical Practice in Switzerland Zurich</dc:title>
  <dc:creator/>
  <dc:language>en</dc:language>
  <cp:keywords/>
  <dcterms:created xsi:type="dcterms:W3CDTF">2026-07-29T16:18:33Z</dcterms:created>
  <dcterms:modified xsi:type="dcterms:W3CDTF">2026-07-29T16:18:33Z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