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Clinical</w:t>
      </w:r>
      <w:r>
        <w:t xml:space="preserve"> </w:t>
      </w:r>
      <w:r>
        <w:t xml:space="preserve">Psychology</w:t>
      </w:r>
      <w:r>
        <w:t xml:space="preserve"> </w:t>
      </w:r>
      <w:r>
        <w:t xml:space="preserve">in</w:t>
      </w:r>
      <w:r>
        <w:t xml:space="preserve"> </w:t>
      </w:r>
      <w:r>
        <w:t xml:space="preserve">Manchester</w:t>
      </w:r>
    </w:p>
    <w:bookmarkStart w:id="20" w:name="X6e3ab77c2db61645979f61bea34eb58bd4fa25f"/>
    <w:p>
      <w:pPr>
        <w:pStyle w:val="Heading1"/>
      </w:pPr>
      <w:r>
        <w:t xml:space="preserve">Evolving Mental Health Paradigms in the North West</w:t>
      </w:r>
    </w:p>
    <w:p>
      <w:pPr>
        <w:pStyle w:val="FirstParagraph"/>
      </w:pPr>
      <w:r>
        <w:t xml:space="preserve">A Critical Analysis of Clinical Psychology Practice, Training, and Community Integration in United Kingdom Manchester</w:t>
      </w:r>
    </w:p>
    <w:p>
      <w:pPr>
        <w:pStyle w:val="BodyText"/>
      </w:pPr>
      <w:r>
        <w:rPr>
          <w:bCs/>
          <w:b/>
        </w:rPr>
        <w:t xml:space="preserve">Presentation Type:</w:t>
      </w:r>
      <w:r>
        <w:t xml:space="preserve"> </w:t>
      </w:r>
      <w:r>
        <w:t xml:space="preserve">Academic Poster Presentation</w:t>
      </w:r>
    </w:p>
    <w:p>
      <w:pPr>
        <w:pStyle w:val="BodyText"/>
      </w:pPr>
      <w:r>
        <w:rPr>
          <w:bCs/>
          <w:b/>
        </w:rPr>
        <w:t xml:space="preserve">Affiliation:</w:t>
      </w:r>
      <w:r>
        <w:t xml:space="preserve"> </w:t>
      </w:r>
      <w:r>
        <w:t xml:space="preserve">Department of Psychology, Greater Manchester Health and Care System</w:t>
      </w:r>
    </w:p>
    <w:bookmarkEnd w:id="20"/>
    <w:p>
      <w:pPr>
        <w:pStyle w:val="BodyText"/>
      </w:pPr>
      <w:r>
        <w:t xml:space="preserve">Psychologist has expanded beyond traditional therapeutic boundaries into interdisciplinary collaboration, public health intervention, and policy shaping.</w:t>
      </w:r>
      <w:r>
        <w:t xml:space="preserve"> </w:t>
      </w:r>
      <w:r>
        <w:t xml:space="preserve">Manchester presents a unique case study due to its diverse demographic profile and high density of university-affiliated research institutions. The integration of academic rigor with frontline clinical service delivery creates a dynamic environment where theoretical models are rapidly tested against real-world applicability. This document outlines the primary challenges faced by practitioners in this region, highlights innovative interventions being piloted in local NHS trusts, and proposes future directions for training and service provision that align with national standards while addressing local specificities.</w:t>
      </w:r>
    </w:p>
    <w:p>
      <w:pPr>
        <w:pStyle w:val="BodyText"/>
      </w:pPr>
      <w:r>
        <w:t xml:space="preserve">In contemporary United Kingdom healthcare systems, the definition of a professional</w:t>
      </w:r>
      <w:r>
        <w:t xml:space="preserve"> </w:t>
      </w:r>
      <w:r>
        <w:rPr>
          <w:bCs/>
          <w:b/>
        </w:rPr>
        <w:t xml:space="preserve">Psychologist</w:t>
      </w:r>
      <w:r>
        <w:t xml:space="preserve">, particularly one specializing in clinical or health psychology, has broadened significantly. Historically focused on individual cognitive-behavioral interventions, modern practitioners in Manchester are increasingly required to adopt systemic approaches. This shift is driven by the recognition that mental health outcomes are inextricably linked to socioeconomic factors, housing stability, and community cohesion.</w:t>
      </w:r>
      <w:r>
        <w:t xml:space="preserve"> </w:t>
      </w:r>
      <w:r>
        <w:t xml:space="preserve">Our analysis indicates that psychologists operating within Greater Manchester are prioritizing three core pillars:</w:t>
      </w:r>
    </w:p>
    <w:p>
      <w:pPr>
        <w:numPr>
          <w:ilvl w:val="0"/>
          <w:numId w:val="1001"/>
        </w:numPr>
        <w:pStyle w:val="Compact"/>
      </w:pPr>
      <w:r>
        <w:rPr>
          <w:bCs/>
          <w:b/>
        </w:rPr>
        <w:t xml:space="preserve">Integrated Care Pathways:</w:t>
      </w:r>
      <w:r>
        <w:t xml:space="preserve"> </w:t>
      </w:r>
      <w:r>
        <w:t xml:space="preserve">Collaborating closely with primary care physicians, social workers, and psychiatrists to ensure seamless patient journeys.</w:t>
      </w:r>
    </w:p>
    <w:p>
      <w:pPr>
        <w:numPr>
          <w:ilvl w:val="0"/>
          <w:numId w:val="1001"/>
        </w:numPr>
        <w:pStyle w:val="Compact"/>
      </w:pPr>
      <w:r>
        <w:rPr>
          <w:bCs/>
          <w:b/>
        </w:rPr>
        <w:t xml:space="preserve">Digital Therapeutics:</w:t>
      </w:r>
    </w:p>
    <w:p>
      <w:pPr>
        <w:numPr>
          <w:ilvl w:val="0"/>
          <w:numId w:val="1001"/>
        </w:numPr>
        <w:pStyle w:val="Compact"/>
      </w:pPr>
      <w:r>
        <w:rPr>
          <w:bCs/>
          <w:b/>
        </w:rPr>
        <w:t xml:space="preserve">Promotive Psychology:</w:t>
      </w:r>
      <w:r>
        <w:t xml:space="preserve"> </w:t>
      </w:r>
      <w:r>
        <w:t xml:space="preserve">Shifting from a deficit model (treating illness) to a strength-based model (preventing illness and enhancing well-being).</w:t>
      </w:r>
    </w:p>
    <w:p>
      <w:pPr>
        <w:pStyle w:val="FirstParagraph"/>
      </w:pPr>
      <w:r>
        <w:t xml:space="preserve">This multifaceted approach ensures that the</w:t>
      </w:r>
      <w:r>
        <w:t xml:space="preserve"> </w:t>
      </w:r>
      <w:r>
        <w:rPr>
          <w:bCs/>
          <w:b/>
        </w:rPr>
        <w:t xml:space="preserve">Psychologist</w:t>
      </w:r>
    </w:p>
    <w:p>
      <w:pPr>
        <w:pStyle w:val="BodyText"/>
      </w:pPr>
      <w:r>
        <w:t xml:space="preserve">Despite advancements, several systemic barriers persist within the mental health infrastructure of United Kingdom cities, with Manchester facing distinct challenges related to resource allocation and workforce retention. The demand for psychological services has outstripped supply, leading to long waiting times that can exacerbate chronic conditions. Furthermore, there is a notable disparity in service quality between affluent and deprived areas within the city boundaries.</w:t>
      </w:r>
      <w:r>
        <w:t xml:space="preserve"> </w:t>
      </w:r>
      <w:r>
        <w:t xml:space="preserve">Data presented in this poster highlights the correlation between deprivation indices and mental health prevalence rates. Psychologists report high levels of professional burnout due to caseload pressures and administrative burdens. To mitigate these issues, we propose a reevaluation of staffing models that emphasizes team-based care rather than isolated practitioner responsibility. Additionally, there is an urgent need for specialized training programs that prepare psychologists to work effectively within multi-agency frameworks common in United Kingdom local government structures.</w:t>
      </w:r>
    </w:p>
    <w:p>
      <w:pPr>
        <w:pStyle w:val="BodyText"/>
      </w:pPr>
      <w:r>
        <w:t xml:space="preserve">Manchester has emerged as a leader in piloting novel psychological interventions tailored to its urban context. One notable initiative involves the "Community Resilience Hubs," where psychologists work directly within community centers rather than clinical settings. This approach reduces stigma and increases accessibility for marginalized groups, including refugees, elderly populations, and youth at risk of exclusion.</w:t>
      </w:r>
      <w:r>
        <w:t xml:space="preserve"> </w:t>
      </w:r>
      <w:r>
        <w:t xml:space="preserve">Another critical area of focus is trauma-informed care in schools and educational institutions across Greater Manchester. By embedding</w:t>
      </w:r>
      <w:r>
        <w:t xml:space="preserve"> </w:t>
      </w:r>
      <w:r>
        <w:rPr>
          <w:bCs/>
          <w:b/>
        </w:rPr>
        <w:t xml:space="preserve">Psychologist</w:t>
      </w:r>
      <w:r>
        <w:t xml:space="preserve"> </w:t>
      </w:r>
      <w:r>
        <w:t xml:space="preserve">expertise into the educational framework, early identification of developmental disorders and emotional difficulties becomes possible. These preventive measures are crucial for long-term public health outcomes and represent a shift towards proactive rather than reactive mental health support.</w:t>
      </w:r>
      <w:r>
        <w:t xml:space="preserve"> </w:t>
      </w:r>
      <w:r>
        <w:t xml:space="preserve">Furthermore, partnerships between local universities in Manchester and NHS trusts have facilitated rapid translation of research findings into practice. For instance, recent studies on the efficacy of mindfulness-based interventions for stress reduction in healthcare workers have been immediately implemented across regional hospitals, demonstrating the agility of the academic-clinical nexus.</w:t>
      </w:r>
    </w:p>
    <w:p>
      <w:pPr>
        <w:pStyle w:val="BodyText"/>
      </w:pPr>
      <w:r>
        <w:t xml:space="preserve">The evolving nature of practice necessitates a corresponding evolution in educational curricula for aspiring professionals. Training programs in United Kingdom universities must now emphasize competencies in digital health literacy, cultural humility, and systems thinking. This poster advocates for a standardized core curriculum that all</w:t>
      </w:r>
      <w:r>
        <w:t xml:space="preserve"> </w:t>
      </w:r>
      <w:r>
        <w:rPr>
          <w:bCs/>
          <w:b/>
        </w:rPr>
        <w:t xml:space="preserve">Psychologist</w:t>
      </w:r>
      <w:r>
        <w:t xml:space="preserve"> </w:t>
      </w:r>
      <w:r>
        <w:t xml:space="preserve">trainees must complete, supplemented by region-specific modules addressing local demographic needs.</w:t>
      </w:r>
      <w:r>
        <w:t xml:space="preserve"> </w:t>
      </w:r>
      <w:r>
        <w:t xml:space="preserve">We suggest that postgraduate training placements should be distributed more equitably across different types of settings—ranging from intensive inpatient units to community-based outreach projects. This diversity of experience ensures that graduates are well-prepared for the complexities of modern practice. Additionally, lifelong learning opportunities should be promoted to keep seasoned practitioners updated on emerging evidence bases and therapeutic modalities.</w:t>
      </w:r>
    </w:p>
    <w:p>
      <w:pPr>
        <w:pStyle w:val="BodyText"/>
      </w:pPr>
      <w:r>
        <w:t xml:space="preserve">In conclusion, the future of mental healthcare in United Kingdom Manchester depends on our ability to adapt, innovate, and collaborate effectively. The role of the</w:t>
      </w:r>
      <w:r>
        <w:t xml:space="preserve"> </w:t>
      </w:r>
      <w:r>
        <w:rPr>
          <w:bCs/>
          <w:b/>
        </w:rPr>
        <w:t xml:space="preserve">Psychologist</w:t>
      </w:r>
      <w:r>
        <w:t xml:space="preserve"> </w:t>
      </w:r>
      <w:r>
        <w:t xml:space="preserve">is pivotal in driving this transformation, serving as both a clinician and an advocate for systemic change. By addressing current challenges through strategic planning and evidence-based interventions, we can enhance service delivery and improve outcomes for residents across Greater Manchester.</w:t>
      </w:r>
      <w:r>
        <w:t xml:space="preserve"> </w:t>
      </w:r>
      <w:r>
        <w:t xml:space="preserve">Future research should focus on longitudinal studies evaluating the long-term impact of community-based psychological interventions. Moreover, increased investment in workforce development is essential to sustain this progress. As we look ahead, it is imperative that policymakers, academic institutions, and healthcare providers continue their dialogue to ensure that psychological services remain accessible, effective, and responsive to the changing needs of society.</w:t>
      </w:r>
      <w:r>
        <w:t xml:space="preserve"> </w:t>
      </w:r>
      <w:r>
        <w:t xml:space="preserve">This</w:t>
      </w:r>
      <w:r>
        <w:t xml:space="preserve"> </w:t>
      </w:r>
      <w:r>
        <w:rPr>
          <w:bCs/>
          <w:b/>
        </w:rPr>
        <w:t xml:space="preserve">Poster Presentation</w:t>
      </w:r>
      <w:r>
        <w:t xml:space="preserve"> </w:t>
      </w:r>
      <w:r>
        <w:t xml:space="preserve">serves as a call to action for all stakeholders involved in mental health provision within Manchester and beyond. By embracing new paradigms of care and fostering interdisciplinary cooperation, we can build a more resilient mental health infrastructure capable of supporting individuals through life's challenges.</w:t>
      </w:r>
    </w:p>
    <w:bookmarkStart w:id="21" w:name="key-takeaways-for-stakeholders"/>
    <w:p>
      <w:pPr>
        <w:pStyle w:val="Heading3"/>
      </w:pPr>
      <w:r>
        <w:t xml:space="preserve">Key Takeaways for Stakeholders:</w:t>
      </w:r>
    </w:p>
    <w:p>
      <w:pPr>
        <w:numPr>
          <w:ilvl w:val="0"/>
          <w:numId w:val="1002"/>
        </w:numPr>
        <w:pStyle w:val="Compact"/>
      </w:pPr>
      <w:r>
        <w:rPr>
          <w:bCs/>
          <w:b/>
        </w:rPr>
        <w:t xml:space="preserve">Integration is Key:</w:t>
      </w:r>
      <w:r>
        <w:t xml:space="preserve"> </w:t>
      </w:r>
      <w:r>
        <w:t xml:space="preserve">Seamless collaboration between health, social care, and community sectors improves patient outcomes.</w:t>
      </w:r>
    </w:p>
    <w:p>
      <w:pPr>
        <w:numPr>
          <w:ilvl w:val="0"/>
          <w:numId w:val="1002"/>
        </w:numPr>
        <w:pStyle w:val="Compact"/>
      </w:pPr>
      <w:r>
        <w:rPr>
          <w:bCs/>
          <w:b/>
        </w:rPr>
        <w:t xml:space="preserve">Innovation Driven by Local Need:</w:t>
      </w:r>
      <w:r>
        <w:t xml:space="preserve"> </w:t>
      </w:r>
      <w:r>
        <w:t xml:space="preserve">Interventions must be tailored to the specific demographic and socioeconomic realities of Manchester.</w:t>
      </w:r>
    </w:p>
    <w:p>
      <w:pPr>
        <w:numPr>
          <w:ilvl w:val="0"/>
          <w:numId w:val="1002"/>
        </w:numPr>
        <w:pStyle w:val="Compact"/>
      </w:pPr>
      <w:r>
        <w:rPr>
          <w:bCs/>
          <w:b/>
        </w:rPr>
        <w:t xml:space="preserve">Educational Reform:</w:t>
      </w:r>
      <w:r>
        <w:t xml:space="preserve"> </w:t>
      </w:r>
      <w:r>
        <w:t xml:space="preserve">Curricula must evolve to include digital competencies and systems thinking for future psychologists.</w:t>
      </w:r>
    </w:p>
    <w:bookmarkEnd w:id="21"/>
    <w:p>
      <w:pPr>
        <w:pStyle w:val="FirstParagraph"/>
      </w:pPr>
      <w:r>
        <w:t xml:space="preserve">© 2023 Academic Poster Presentation Series. All Rights Reserved.</w:t>
      </w:r>
      <w:r>
        <w:br/>
      </w:r>
      <w:r>
        <w:t xml:space="preserve">Presented at the Greater Manchester Health and Psychology Symposium.</w:t>
      </w:r>
      <w:r>
        <w:br/>
      </w:r>
      <w:r>
        <w:t xml:space="preserve">Location: United Kingdom, Manchester.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Clinical Psychology in Manchester</dc:title>
  <dc:creator/>
  <dc:language>en</dc:language>
  <cp:keywords/>
  <dcterms:created xsi:type="dcterms:W3CDTF">2026-07-29T18:09:50Z</dcterms:created>
  <dcterms:modified xsi:type="dcterms:W3CDTF">2026-07-29T18:09:50Z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