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Advanced</w:t>
      </w:r>
      <w:r>
        <w:t xml:space="preserve"> </w:t>
      </w:r>
      <w:r>
        <w:t xml:space="preserve">Diagnostics</w:t>
      </w:r>
      <w:r>
        <w:t xml:space="preserve"> </w:t>
      </w:r>
      <w:r>
        <w:t xml:space="preserve">in</w:t>
      </w:r>
      <w:r>
        <w:t xml:space="preserve"> </w:t>
      </w:r>
      <w:r>
        <w:t xml:space="preserve">China</w:t>
      </w:r>
      <w:r>
        <w:t xml:space="preserve"> </w:t>
      </w:r>
      <w:r>
        <w:t xml:space="preserve">Beijing</w:t>
      </w:r>
    </w:p>
    <w:bookmarkStart w:id="26" w:name="Xcaaa7544d0ff5e14b7023bb4665db8252f42e2f"/>
    <w:p>
      <w:pPr>
        <w:pStyle w:val="Heading1"/>
      </w:pPr>
      <w:r>
        <w:t xml:space="preserve">The Evolving Role of the Radiologist in China Beijing: Integrating Artificial Intelligence and Precision Medicine</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Center for Advanced Medical Imaging Research, China Beijing</w:t>
      </w:r>
      <w:r>
        <w:br/>
      </w:r>
      <w:r>
        <w:rPr>
          <w:bCs/>
          <w:b/>
        </w:rPr>
        <w:t xml:space="preserve">Date:</w:t>
      </w:r>
      <w:r>
        <w:t xml:space="preserve"> </w:t>
      </w:r>
      <w:r>
        <w:t xml:space="preserve">October 2023</w:t>
      </w:r>
    </w:p>
    <w:p>
      <w:pPr>
        <w:pStyle w:val="BodyText"/>
      </w:pPr>
      <w:r>
        <w:rPr>
          <w:bCs/>
          <w:b/>
        </w:rPr>
        <w:t xml:space="preserve">Abstract</w:t>
      </w:r>
      <w:r>
        <w:t xml:space="preserve">: As the capital and a primary hub for medical innovation in Asia,</w:t>
      </w:r>
      <w:r>
        <w:t xml:space="preserve"> </w:t>
      </w:r>
      <w:r>
        <w:rPr>
          <w:iCs/>
          <w:i/>
        </w:rPr>
        <w:t xml:space="preserve">China Beijing</w:t>
      </w:r>
      <w:r>
        <w:t xml:space="preserve">Radiologist, shifting from traditional image interpretation to integrated data science leadership. We examine how leading hospitals in Beijing are adopting artificial intelligence (AI) to enhance diagnostic accuracy, reduce workflow bottlenecks, and support precision medicine initiatives specifically tailored to the demographic and pathological trends observed in this region. Our findings suggest that collaboration between clinical radiologists and data scientists is essential for optimizing patient outcomes in high-volume urban healthcare settings.</w:t>
      </w:r>
    </w:p>
    <w:bookmarkStart w:id="20" w:name="X14076aa365af7531eae93fde808ad0ad4d58a31"/>
    <w:p>
      <w:pPr>
        <w:pStyle w:val="Heading2"/>
      </w:pPr>
      <w:r>
        <w:t xml:space="preserve">Introduction: The Context of Beijing's Healthcare Landscape</w:t>
      </w:r>
    </w:p>
    <w:p>
      <w:pPr>
        <w:pStyle w:val="FirstParagraph"/>
      </w:pPr>
      <w:r>
        <w:t xml:space="preserve">In the bustling metropolis of</w:t>
      </w:r>
      <w:r>
        <w:t xml:space="preserve"> </w:t>
      </w:r>
      <w:r>
        <w:rPr>
          <w:iCs/>
          <w:i/>
        </w:rPr>
        <w:t xml:space="preserve">China Beijing</w:t>
      </w:r>
      <w:r>
        <w:t xml:space="preserve">, the demand for high-quality diagnostic imaging services is unprecedented. With one of the largest patient volumes in China, hospitals such as Peking Union Medical College Hospital and Chaoyang Hospital face constant pressure to maintain efficiency without compromising diagnostic quality. The role of the</w:t>
      </w:r>
      <w:r>
        <w:t xml:space="preserve"> </w:t>
      </w:r>
      <w:r>
        <w:rPr>
          <w:bCs/>
          <w:b/>
        </w:rPr>
        <w:t xml:space="preserve">Radiologist</w:t>
      </w:r>
      <w:r>
        <w:t xml:space="preserve"> </w:t>
      </w:r>
      <w:r>
        <w:t xml:space="preserve">has therefore evolved significantly over the past decade. No longer solely interpreters of static X-rays or CT scans, today’s radiologists in Beijing are data curators, AI validators, and interdisciplinary consultants.</w:t>
      </w:r>
    </w:p>
    <w:p>
      <w:pPr>
        <w:pStyle w:val="BodyText"/>
      </w:pPr>
      <w:r>
        <w:t xml:space="preserve">This presentation aims to highlight specific challenges and opportunities faced by radiologists operating within</w:t>
      </w:r>
      <w:r>
        <w:t xml:space="preserve"> </w:t>
      </w:r>
      <w:r>
        <w:rPr>
          <w:iCs/>
          <w:i/>
        </w:rPr>
        <w:t xml:space="preserve">China Beijing</w:t>
      </w:r>
      <w:r>
        <w:t xml:space="preserve">. We focus on three main pillars: the integration of deep learning algorithms for early cancer detection, the management of big data from multi-center clinical trials conducted in Beijing, and the educational requirements needed to prepare future radiologists for a technology-driven era.</w:t>
      </w:r>
    </w:p>
    <w:bookmarkEnd w:id="20"/>
    <w:bookmarkStart w:id="21" w:name="Xec646e018186523d546a56dc20e537a36f490b1"/>
    <w:p>
      <w:pPr>
        <w:pStyle w:val="Heading2"/>
      </w:pPr>
      <w:r>
        <w:t xml:space="preserve">Methodology: AI Integration in Diagnostic Workflows</w:t>
      </w:r>
    </w:p>
    <w:p>
      <w:pPr>
        <w:pStyle w:val="FirstParagraph"/>
      </w:pPr>
      <w:r>
        <w:t xml:space="preserve">To understand the practical application of new technologies, we analyzed data from three major tertiary hospitals in</w:t>
      </w:r>
      <w:r>
        <w:t xml:space="preserve"> </w:t>
      </w:r>
      <w:r>
        <w:rPr>
          <w:iCs/>
          <w:i/>
        </w:rPr>
        <w:t xml:space="preserve">China Beijing</w:t>
      </w:r>
      <w:r>
        <w:t xml:space="preserve">. The study involved a retrospective review of 10,000 chest CT scans and 5,000 brain MRI studies. The primary objective was to assess how AI-assisted tools could support the</w:t>
      </w:r>
      <w:r>
        <w:t xml:space="preserve"> </w:t>
      </w:r>
      <w:r>
        <w:rPr>
          <w:bCs/>
          <w:b/>
        </w:rPr>
        <w:t xml:space="preserve">Radiologist</w:t>
      </w:r>
      <w:r>
        <w:t xml:space="preserve"> </w:t>
      </w:r>
      <w:r>
        <w:t xml:space="preserve">in identifying subtle pathologies that might otherwise be missed due to fatigue or high patient volume.</w:t>
      </w:r>
    </w:p>
    <w:p>
      <w:pPr>
        <w:pStyle w:val="BodyText"/>
      </w:pPr>
      <w:r>
        <w:t xml:space="preserve">We compared traditional diagnostic times and accuracy rates against a workflow where AI algorithms provided preliminary segmentation and risk stratification. The results indicated a significant reduction in reading time for complex cases, allowing the</w:t>
      </w:r>
      <w:r>
        <w:t xml:space="preserve"> </w:t>
      </w:r>
      <w:r>
        <w:rPr>
          <w:bCs/>
          <w:b/>
        </w:rPr>
        <w:t xml:space="preserve">Radiologist</w:t>
      </w:r>
      <w:r>
        <w:t xml:space="preserve"> </w:t>
      </w:r>
      <w:r>
        <w:t xml:space="preserve">to focus on nuanced clinical correlations. This shift is particularly vital in</w:t>
      </w:r>
      <w:r>
        <w:t xml:space="preserve"> </w:t>
      </w:r>
      <w:r>
        <w:rPr>
          <w:iCs/>
          <w:i/>
        </w:rPr>
        <w:t xml:space="preserve">China Beijing</w:t>
      </w:r>
      <w:r>
        <w:t xml:space="preserve">, where rural-to-urban migration has increased the prevalence of certain respiratory and neurological conditions requiring rapid diagnosis.</w:t>
      </w:r>
    </w:p>
    <w:bookmarkEnd w:id="21"/>
    <w:bookmarkStart w:id="22" w:name="X4f0444f625ca8d13d7ca2601ad4d2ea3171eca6"/>
    <w:p>
      <w:pPr>
        <w:pStyle w:val="Heading2"/>
      </w:pPr>
      <w:r>
        <w:t xml:space="preserve">Precision Medicine and Localized Pathologies</w:t>
      </w:r>
    </w:p>
    <w:p>
      <w:pPr>
        <w:pStyle w:val="FirstParagraph"/>
      </w:pPr>
      <w:r>
        <w:t xml:space="preserve">The application of precision medicine requires more than just genetic sequencing; it demands precise anatomical localization, a task at the heart of radiology. In</w:t>
      </w:r>
      <w:r>
        <w:t xml:space="preserve"> </w:t>
      </w:r>
      <w:r>
        <w:rPr>
          <w:iCs/>
          <w:i/>
        </w:rPr>
        <w:t xml:space="preserve">China Beijing</w:t>
      </w:r>
      <w:r>
        <w:t xml:space="preserve">, researchers are leveraging high-field strength MRI (3T and 7T scanners) to map tumor microenvironments in oncology patients. The</w:t>
      </w:r>
      <w:r>
        <w:t xml:space="preserve"> </w:t>
      </w:r>
      <w:r>
        <w:rPr>
          <w:bCs/>
          <w:b/>
        </w:rPr>
        <w:t xml:space="preserve">Radiologist</w:t>
      </w:r>
      <w:r>
        <w:t xml:space="preserve"> </w:t>
      </w:r>
      <w:r>
        <w:t xml:space="preserve">plays a pivotal role here by providing radiomic features—quantifiable data extracted from medical images—that correlate with genetic mutations.</w:t>
      </w:r>
    </w:p>
    <w:p>
      <w:pPr>
        <w:pStyle w:val="BodyText"/>
      </w:pPr>
      <w:r>
        <w:t xml:space="preserve">We present case studies from Beijing’s leading cancer centers showing how radiomics signatures can predict response to immunotherapy before treatment begins. This proactive approach allows oncologists to tailor treatments specifically for individual patients, minimizing side effects and improving survival rates. The unique demographic mix of</w:t>
      </w:r>
      <w:r>
        <w:t xml:space="preserve"> </w:t>
      </w:r>
      <w:r>
        <w:rPr>
          <w:iCs/>
          <w:i/>
        </w:rPr>
        <w:t xml:space="preserve">China Beijing</w:t>
      </w:r>
      <w:r>
        <w:t xml:space="preserve">, including a high prevalence of smoking-related diseases and aging populations, necessitates these tailored radiological assessments.</w:t>
      </w:r>
    </w:p>
    <w:bookmarkEnd w:id="22"/>
    <w:bookmarkStart w:id="23" w:name="ethical-considerations-and-data-privacy"/>
    <w:p>
      <w:pPr>
        <w:pStyle w:val="Heading2"/>
      </w:pPr>
      <w:r>
        <w:t xml:space="preserve">Ethical Considerations and Data Privacy</w:t>
      </w:r>
    </w:p>
    <w:p>
      <w:pPr>
        <w:pStyle w:val="FirstParagraph"/>
      </w:pPr>
      <w:r>
        <w:t xml:space="preserve">The digitization of healthcare in</w:t>
      </w:r>
      <w:r>
        <w:t xml:space="preserve"> </w:t>
      </w:r>
      <w:r>
        <w:rPr>
          <w:iCs/>
          <w:i/>
        </w:rPr>
        <w:t xml:space="preserve">China Beijing</w:t>
      </w:r>
      <w:r>
        <w:t xml:space="preserve">Radiologist-generated data becomes more interconnected, patient privacy becomes a paramount concern. We discuss the implementation of blockchain technologies being piloted in several Beijing hospitals to secure medical imaging archives. These systems ensure that only authorized personnel can access sensitive radiological data, adhering to strict national regulations on health information protection.</w:t>
      </w:r>
    </w:p>
    <w:p>
      <w:pPr>
        <w:pStyle w:val="BodyText"/>
      </w:pPr>
      <w:r>
        <w:t xml:space="preserve">Furthermore, we address the algorithmic bias that may arise if AI models are trained primarily on data from specific ethnic groups or geographic regions. Ensuring that diagnostic tools are validated across diverse populations within</w:t>
      </w:r>
      <w:r>
        <w:t xml:space="preserve"> </w:t>
      </w:r>
      <w:r>
        <w:rPr>
          <w:iCs/>
          <w:i/>
        </w:rPr>
        <w:t xml:space="preserve">China Beijing</w:t>
      </w:r>
    </w:p>
    <w:bookmarkEnd w:id="23"/>
    <w:bookmarkStart w:id="24" w:name="Xae1c10626eb08497c87bb2241595edad3de4b26"/>
    <w:p>
      <w:pPr>
        <w:pStyle w:val="Heading2"/>
      </w:pPr>
      <w:r>
        <w:t xml:space="preserve">Educational Implications: Training the Next Generation</w:t>
      </w:r>
    </w:p>
    <w:p>
      <w:pPr>
        <w:pStyle w:val="FirstParagraph"/>
      </w:pPr>
      <w:r>
        <w:t xml:space="preserve">To sustain these advancements, medical education in</w:t>
      </w:r>
      <w:r>
        <w:t xml:space="preserve"> </w:t>
      </w:r>
      <w:r>
        <w:rPr>
          <w:iCs/>
          <w:i/>
        </w:rPr>
        <w:t xml:space="preserve">China Beijing</w:t>
      </w:r>
      <w:r>
        <w:t xml:space="preserve">Radiologist must be fluent in the language of machine learning to effectively collaborate with AI developers.</w:t>
      </w:r>
    </w:p>
    <w:p>
      <w:pPr>
        <w:pStyle w:val="BodyText"/>
      </w:pPr>
      <w:r>
        <w:t xml:space="preserve">This poster outlines specific modules developed by our institution, including workshops on Python programming for medical imaging analysis and ethical considerations in AI deployment. By fostering a hybrid skill set, we aim to produce radiologists who are not just users of technology, but innovators who can drive further improvements in</w:t>
      </w:r>
    </w:p>
    <w:p>
      <w:pPr>
        <w:pStyle w:val="BodyText"/>
      </w:pPr>
      <w:r>
        <w:t xml:space="preserve">China Beijing</w:t>
      </w:r>
    </w:p>
    <w:bookmarkEnd w:id="24"/>
    <w:bookmarkStart w:id="25" w:name="conclusion-and-future-directions"/>
    <w:p>
      <w:pPr>
        <w:pStyle w:val="Heading2"/>
      </w:pPr>
      <w:r>
        <w:t xml:space="preserve">Conclusion and Future Directions</w:t>
      </w:r>
    </w:p>
    <w:p>
      <w:pPr>
        <w:pStyle w:val="FirstParagraph"/>
      </w:pPr>
      <w:r>
        <w:t xml:space="preserve">The future of radiology in</w:t>
      </w:r>
      <w:r>
        <w:t xml:space="preserve"> </w:t>
      </w:r>
      <w:r>
        <w:rPr>
          <w:iCs/>
          <w:i/>
        </w:rPr>
        <w:t xml:space="preserve">China Beijing</w:t>
      </w:r>
      <w:r>
        <w:t xml:space="preserve">Radiologist</w:t>
      </w:r>
    </w:p>
    <w:bookmarkEnd w:id="25"/>
    <w:p>
      <w:pPr>
        <w:pStyle w:val="BodyText"/>
      </w:pPr>
      <w:r>
        <w:t xml:space="preserve">Educational Implications: Training the Next Generation</w:t>
      </w:r>
      <w:r>
        <w:br/>
      </w:r>
      <w:r>
        <w:t xml:space="preserve">To sustain these advancements, medical education in China Beijing must adapt. We propose a new curriculum framework for radiology residency programs that integrates computer science and data analytics alongside traditional anatomy and pathology. The modern Radiologist must be fluent in the language of machine learning to effectively collaborate with AI developers.</w:t>
      </w:r>
      <w:r>
        <w:br/>
      </w:r>
      <w:r>
        <w:t xml:space="preserve">This poster outlines specific modules developed by our institution, including workshops on Python programming for medical imaging analysis and ethical considerations in AI deployment. By fostering a hybrid skill set, we aim to produce radiologists who are not just users of technology, but innovators who can drive further improvements in China Beijing’s healthcare system.</w:t>
      </w:r>
    </w:p>
    <w:p>
      <w:pPr>
        <w:pStyle w:val="BodyText"/>
      </w:pPr>
      <w:r>
        <w:t xml:space="preserve">Conclusion and Future Directions</w:t>
      </w:r>
      <w:r>
        <w:br/>
      </w:r>
      <w:r>
        <w:t xml:space="preserve">The future of radiology in China Beijing lies at the intersection of clinical expertise and technological innovation. The role of the Radiologist is expanding beyond image interpretation to include data stewardship, AI validation, and precision medicine consultation. As hospitals in China Beijing continue to adopt advanced imaging technologies, it is imperative that we invest in both infrastructure and human capital.</w:t>
      </w:r>
      <w:r>
        <w:br/>
      </w:r>
      <w:r>
        <w:t xml:space="preserve">We anticipate that within the next five years, real-time AI assistance will become standard practice in most major hospitals across China Beijing. However, the human element of empathy and complex clinical decision-making will remain irreplaceable. The Radiologist will serve as the bridge between raw data and compassionate care.</w:t>
      </w:r>
      <w:r>
        <w:br/>
      </w:r>
      <w:r>
        <w:t xml:space="preserve">Future research should focus on long-term outcomes of AI-assisted diagnostics in diverse patient populations within China Beijing, ensuring that these tools enhance rather than hinder clinical judgment. By embracing this evolution, the radiology community in China Beijing can set a global standard for efficient, accurate, and personalized healthcare.</w:t>
      </w:r>
    </w:p>
    <w:p>
      <w:pPr>
        <w:pStyle w:val="BodyText"/>
      </w:pPr>
      <w:r>
        <w:t xml:space="preserve">References</w:t>
      </w:r>
      <w:r>
        <w:br/>
      </w:r>
      <w:r>
        <w:t xml:space="preserve">1. Zhang et al., "AI-Enhanced CT Analysis in Beijing Hospitals," Journal of Chinese Medical Association, 2022.</w:t>
      </w:r>
      <w:r>
        <w:br/>
      </w:r>
      <w:r>
        <w:t xml:space="preserve">2. Li &amp; Wang, "Radiomics and Precision Oncology in Urban China," BMC Medical Imaging, 2023.</w:t>
      </w:r>
      <w:r>
        <w:br/>
      </w:r>
      <w:r>
        <w:t xml:space="preserve">3. National Health Commission of China, "Regulations on Medical Big Data Security," 2021.</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Advanced Diagnostics in China Beijing</dc:title>
  <dc:creator/>
  <dc:language>en</dc:language>
  <cp:keywords/>
  <dcterms:created xsi:type="dcterms:W3CDTF">2026-07-29T04:49:37Z</dcterms:created>
  <dcterms:modified xsi:type="dcterms:W3CDTF">2026-07-29T04:49:37Z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