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Clinical</w:t>
      </w:r>
      <w:r>
        <w:t xml:space="preserve"> </w:t>
      </w:r>
      <w:r>
        <w:t xml:space="preserve">Excellence</w:t>
      </w:r>
      <w:r>
        <w:t xml:space="preserve"> </w:t>
      </w:r>
      <w:r>
        <w:t xml:space="preserve">in</w:t>
      </w:r>
      <w:r>
        <w:t xml:space="preserve"> </w:t>
      </w:r>
      <w:r>
        <w:t xml:space="preserve">Germany</w:t>
      </w:r>
      <w:r>
        <w:t xml:space="preserve"> </w:t>
      </w:r>
      <w:r>
        <w:t xml:space="preserve">Berlin</w:t>
      </w:r>
    </w:p>
    <w:bookmarkStart w:id="20" w:name="X140f15273f710907d93d648f65821aa648ca4b0"/>
    <w:p>
      <w:pPr>
        <w:pStyle w:val="Heading1"/>
      </w:pPr>
      <w:r>
        <w:t xml:space="preserve">Radiologist: Advanced Diagnostic Imaging &amp; Interventional Precision</w:t>
      </w:r>
    </w:p>
    <w:p>
      <w:pPr>
        <w:pStyle w:val="FirstParagraph"/>
      </w:pPr>
      <w:r>
        <w:rPr>
          <w:bCs/>
          <w:b/>
        </w:rPr>
        <w:t xml:space="preserve">Focusing on Clinical Standards, Technological Integration, and Patient Care Pathways in Germany Berlin</w:t>
      </w:r>
    </w:p>
    <w:bookmarkEnd w:id="20"/>
    <w:p>
      <w:pPr>
        <w:pStyle w:val="BodyText"/>
      </w:pPr>
      <w:r>
        <w:rPr>
          <w:bCs/>
          <w:b/>
        </w:rPr>
        <w:t xml:space="preserve">Presentation By:</w:t>
      </w:r>
      <w:r>
        <w:t xml:space="preserve"> </w:t>
      </w:r>
      <w:r>
        <w:t xml:space="preserve">Dr. Elena Weber</w:t>
      </w:r>
      <w:r>
        <w:br/>
      </w:r>
      <w:r>
        <w:rPr>
          <w:bCs/>
          <w:b/>
        </w:rPr>
        <w:t xml:space="preserve">Affiliation:</w:t>
      </w:r>
      <w:r>
        <w:t xml:space="preserve"> </w:t>
      </w:r>
      <w:r>
        <w:t xml:space="preserve">Charité – Universitätsmedizin Berlin, Department of Radiology &amp; Nuclear Medicine</w:t>
      </w:r>
      <w:r>
        <w:br/>
      </w:r>
      <w:r>
        <w:rPr>
          <w:bCs/>
          <w:b/>
        </w:rPr>
        <w:t xml:space="preserve">Institutional Location:</w:t>
      </w:r>
      <w:r>
        <w:t xml:space="preserve">Berlin ,Germany</w:t>
      </w:r>
    </w:p>
    <w:bookmarkStart w:id="21" w:name="introduction-and-context"/>
    <w:p>
      <w:pPr>
        <w:pStyle w:val="Heading2"/>
      </w:pPr>
      <w:r>
        <w:t xml:space="preserve">1. Introduction and Context</w:t>
      </w:r>
    </w:p>
    <w:p>
      <w:pPr>
        <w:pStyle w:val="FirstParagraph"/>
      </w:pPr>
      <w:r>
        <w:t xml:space="preserve">The role of the Radiologist has evolved dramatically in recent decades, transitioning from a purely diagnostic discipline to a central pillar of interdisciplinary patient care. In Germany, particularly within the dynamic medical landscape of Berlin, radiology serves as one of the most critical support systems for modern healthcare. This poster presentation explores the multifaceted responsibilities of a Radiologist operating within top-tier academic and clinical institutions in Germany Berlin.</w:t>
      </w:r>
    </w:p>
    <w:p>
      <w:pPr>
        <w:pStyle w:val="BodyText"/>
      </w:pPr>
      <w:r>
        <w:t xml:space="preserve">Berlin stands as a hub for medical innovation in Europe. The dense population, combined with the presence of world-renowned universities and specialized clinics, necessitates a radiological workforce that is not only technically proficient but also deeply integrated into surgical, oncological, and emergency workflows. This document outlines the key competencies required for Radiologists to meet the rigorous standards set by German medical law (Heilberufsgesetz) and international quality benchmarks.</w:t>
      </w:r>
    </w:p>
    <w:bookmarkEnd w:id="21"/>
    <w:bookmarkStart w:id="22" w:name="Xf311ae7dc684cf2613699f1d392b8ec97fcc2dc"/>
    <w:p>
      <w:pPr>
        <w:pStyle w:val="Heading2"/>
      </w:pPr>
      <w:r>
        <w:t xml:space="preserve">2. Diagnostic Proficiency and Imaging Modalities</w:t>
      </w:r>
    </w:p>
    <w:p>
      <w:pPr>
        <w:pStyle w:val="FirstParagraph"/>
      </w:pPr>
      <w:r>
        <w:t xml:space="preserve">A Radiologist in Germany Berlin is expected to master a wide spectrum of imaging modalities. Unlike some countries where radiologists may subspecialize early, the German model often requires broad competence before deep specialization.</w:t>
      </w:r>
    </w:p>
    <w:p>
      <w:pPr>
        <w:numPr>
          <w:ilvl w:val="0"/>
          <w:numId w:val="1001"/>
        </w:numPr>
        <w:pStyle w:val="Compact"/>
      </w:pPr>
      <w:r>
        <w:rPr>
          <w:bCs/>
          <w:b/>
        </w:rPr>
        <w:t xml:space="preserve">Magnetic Resonance Imaging (MRI):</w:t>
      </w:r>
      <w:r>
        <w:t xml:space="preserve"> </w:t>
      </w:r>
      <w:r>
        <w:t xml:space="preserve">With a high prevalence of neurodegenerative diseases and musculoskeletal disorders in the aging European population, MRI remains a cornerstone. Radiologists must interpret complex sequences for oncology, neurology, and orthopedics with precision.</w:t>
      </w:r>
    </w:p>
    <w:p>
      <w:pPr>
        <w:numPr>
          <w:ilvl w:val="0"/>
          <w:numId w:val="1001"/>
        </w:numPr>
        <w:pStyle w:val="Compact"/>
      </w:pPr>
      <w:r>
        <w:rPr>
          <w:bCs/>
          <w:b/>
        </w:rPr>
        <w:t xml:space="preserve">Computed Tomography (CT):</w:t>
      </w:r>
      <w:r>
        <w:t xml:space="preserve">In emergency medicine centers across Berlin, such as those treating trauma or acute stroke patients, CT is the first line of defense. Speed and accuracy in interpreting vascular occlusions or internal hemorrhages are vital skills for the local Radiologist.</w:t>
      </w:r>
    </w:p>
    <w:p>
      <w:pPr>
        <w:numPr>
          <w:ilvl w:val="0"/>
          <w:numId w:val="1001"/>
        </w:numPr>
        <w:pStyle w:val="Compact"/>
      </w:pPr>
      <w:r>
        <w:rPr>
          <w:bCs/>
          <w:b/>
        </w:rPr>
        <w:t xml:space="preserve">Digital Subtraction Angiography (DSA):</w:t>
      </w:r>
      <w:r>
        <w:t xml:space="preserve"> </w:t>
      </w:r>
      <w:r>
        <w:t xml:space="preserve">Interventional radiology has grown significantly in Berlin. The ability to perform minimally invasive treatments, such as thrombectomy or embolization, requires specialized training that goes beyond traditional diagnostic reading.</w:t>
      </w:r>
    </w:p>
    <w:p>
      <w:pPr>
        <w:pStyle w:val="FirstParagraph"/>
      </w:pPr>
      <w:r>
        <w:t xml:space="preserve">The integration of artificial intelligence (AI) is also reshaping these tasks. In Germany Berlin, there is a strong emphasis on validating AI tools for triage and detection assistance. The Radiologist's role is shifting towards supervising these algorithms, ensuring that automated detections are clinically relevant before patient reports are finalized.</w:t>
      </w:r>
    </w:p>
    <w:bookmarkEnd w:id="22"/>
    <w:bookmarkStart w:id="23" w:name="interdisciplinary-collaboration"/>
    <w:p>
      <w:pPr>
        <w:pStyle w:val="Heading2"/>
      </w:pPr>
      <w:r>
        <w:t xml:space="preserve">3. Interdisciplinary Collaboration</w:t>
      </w:r>
    </w:p>
    <w:p>
      <w:pPr>
        <w:pStyle w:val="FirstParagraph"/>
      </w:pPr>
      <w:r>
        <w:t xml:space="preserve">The modern Radiologist does not work in isolation. In the hospital system of Germany Berlin, particularly in university hospitals (Universitätsklinika), collaboration is paramount.</w:t>
      </w:r>
    </w:p>
    <w:p>
      <w:pPr>
        <w:numPr>
          <w:ilvl w:val="0"/>
          <w:numId w:val="1002"/>
        </w:numPr>
        <w:pStyle w:val="Compact"/>
      </w:pPr>
      <w:r>
        <w:rPr>
          <w:bCs/>
          <w:b/>
        </w:rPr>
        <w:t xml:space="preserve">Oncology:</w:t>
      </w:r>
      <w:r>
        <w:t xml:space="preserve">Tumour boards (Tumorboards) are standard practice. The Radiologist provides essential staging information via PET-CT and MRI, directly influencing chemotherapy or surgical decisions.</w:t>
      </w:r>
    </w:p>
    <w:p>
      <w:pPr>
        <w:numPr>
          <w:ilvl w:val="0"/>
          <w:numId w:val="1002"/>
        </w:numPr>
        <w:pStyle w:val="Compact"/>
      </w:pPr>
      <w:r>
        <w:rPr>
          <w:bCs/>
          <w:b/>
        </w:rPr>
        <w:t xml:space="preserve">Surgery:</w:t>
      </w:r>
      <w:r>
        <w:t xml:space="preserve"> </w:t>
      </w:r>
      <w:r>
        <w:t xml:space="preserve">Pre-operative planning increasingly relies on 3D reconstruction of anatomical structures provided by the Radiologist. In neurosurgery and orthopedics, this virtual planning reduces operative time and improves outcomes.</w:t>
      </w:r>
    </w:p>
    <w:p>
      <w:pPr>
        <w:numPr>
          <w:ilvl w:val="0"/>
          <w:numId w:val="1002"/>
        </w:numPr>
        <w:pStyle w:val="Compact"/>
      </w:pPr>
      <w:r>
        <w:rPr>
          <w:bCs/>
          <w:b/>
        </w:rPr>
        <w:t xml:space="preserve">Emergency Medicine:</w:t>
      </w:r>
      <w:r>
        <w:t xml:space="preserve"> </w:t>
      </w:r>
      <w:r>
        <w:t xml:space="preserve">The "Trauma Team" in Berlin emergency rooms includes immediate radiological consultation via PACS (Picture Archiving and Communication System) systems. The Radiologist guides the emergency physician on which imaging modalities are most appropriate to avoid unnecessary radiation exposure while ensuring critical diagnoses are not missed.</w:t>
      </w:r>
    </w:p>
    <w:bookmarkEnd w:id="23"/>
    <w:bookmarkStart w:id="24" w:name="Xf4adfc20e7b28dea87e9955353294d1287aabed"/>
    <w:p>
      <w:pPr>
        <w:pStyle w:val="Heading2"/>
      </w:pPr>
      <w:r>
        <w:t xml:space="preserve">4. Quality Assurance and Regulatory Compliance in Germany</w:t>
      </w:r>
    </w:p>
    <w:p>
      <w:pPr>
        <w:pStyle w:val="FirstParagraph"/>
      </w:pPr>
      <w:r>
        <w:t xml:space="preserve">The practice of Radiology in Germany Berlin is governed by strict regulatory frameworks. The "Strahlenschutzverordnung" (Radiation Protection Ordinance) dictates rigorous safety protocols for both patients and staff.</w:t>
      </w:r>
    </w:p>
    <w:p>
      <w:pPr>
        <w:pStyle w:val="BodyText"/>
      </w:pPr>
      <w:r>
        <w:t xml:space="preserve">Radiologists must ensure the ALARA principle (As Low As Reasonably Achievable) is strictly followed. This involves optimizing radiation doses, particularly in pediatric cases and repeated follow-up scans for chronic conditions. Furthermore, data privacy under the GDPR (DSGVO in German) is of utmost concern. Berlin’s healthcare institutions handle vast amounts of sensitive patient data; therefore, Radiologists must be adept at managing digital security within their Information Systems.</w:t>
      </w:r>
    </w:p>
    <w:p>
      <w:pPr>
        <w:pStyle w:val="BodyText"/>
      </w:pPr>
      <w:r>
        <w:rPr>
          <w:iCs/>
          <w:i/>
          <w:bCs/>
          <w:b/>
        </w:rPr>
        <w:t xml:space="preserve">Key Insight:</w:t>
      </w:r>
      <w:r>
        <w:t xml:space="preserve">In Germany Berlin, continuous medical education (CME) is mandatory. Radiologists participate in regular peer reviews and case conferences to maintain certification and ensure adherence to the latest guidelines issued by the German Society of Radiology (DGRIR).</w:t>
      </w:r>
    </w:p>
    <w:bookmarkEnd w:id="24"/>
    <w:bookmarkStart w:id="25" w:name="the-future-telemedicine-and-ai-in-berlin"/>
    <w:p>
      <w:pPr>
        <w:pStyle w:val="Heading2"/>
      </w:pPr>
      <w:r>
        <w:t xml:space="preserve">5. The Future: Telemedicine and AI in Berlin</w:t>
      </w:r>
    </w:p>
    <w:p>
      <w:pPr>
        <w:pStyle w:val="FirstParagraph"/>
      </w:pPr>
      <w:r>
        <w:t xml:space="preserve">The landscape of radiology is changing rapidly. In the post-pandemic era, tele-radiology has gained significant traction in Germany Berlin. This allows for second opinions to be sought from international experts or for night-shift coverage by specialists located elsewhere, provided they are licensed to practice in Germany.</w:t>
      </w:r>
    </w:p>
    <w:p>
      <w:pPr>
        <w:pStyle w:val="BodyText"/>
      </w:pPr>
      <w:r>
        <w:t xml:space="preserve">However, technology cannot replace clinical judgment. The future Radiologist will act as a "data integrator," combining imaging data with genomic data and electronic health records (EHR). In Berlin’s research institutes, such as those affiliated with the Charité or the Max Delbrück Center, experimental radiomics is being used to predict treatment responses before therapy begins. The Radiologist of tomorrow must be comfortable interpreting complex datasets derived from these predictive models.</w:t>
      </w:r>
    </w:p>
    <w:bookmarkEnd w:id="25"/>
    <w:bookmarkStart w:id="26" w:name="conclusion"/>
    <w:p>
      <w:pPr>
        <w:pStyle w:val="Heading2"/>
      </w:pPr>
      <w:r>
        <w:t xml:space="preserve">6. Conclusion</w:t>
      </w:r>
    </w:p>
    <w:p>
      <w:pPr>
        <w:pStyle w:val="FirstParagraph"/>
      </w:pPr>
      <w:r>
        <w:t xml:space="preserve">The position of the Radiologist in Germany Berlin is one of critical importance and evolving complexity. From mastering high-tech imaging modalities to navigating strict legal frameworks and fostering interdisciplinary teamwork, the role requires a unique blend of scientific rigor and compassionate patient care.</w:t>
      </w:r>
    </w:p>
    <w:p>
      <w:pPr>
        <w:pStyle w:val="BodyText"/>
      </w:pPr>
      <w:r>
        <w:t xml:space="preserve">As medical technology advances, so too must the skillset of the Radiologist. The integration of AI, telemedicine, and precision medicine presents both challenges and opportunities. By maintaining high standards of quality assurance and embracing collaborative healthcare models, Radiologists in Germany Berlin will continue to be indispensable guardians of public health.</w:t>
      </w:r>
    </w:p>
    <w:bookmarkEnd w:id="26"/>
    <w:bookmarkStart w:id="27" w:name="contact-for-further-information"/>
    <w:p>
      <w:pPr>
        <w:pStyle w:val="Heading3"/>
      </w:pPr>
      <w:r>
        <w:t xml:space="preserve">Contact for Further Information</w:t>
      </w:r>
    </w:p>
    <w:p>
      <w:pPr>
        <w:pStyle w:val="FirstParagraph"/>
      </w:pPr>
      <w:r>
        <w:rPr>
          <w:bCs/>
          <w:b/>
        </w:rPr>
        <w:t xml:space="preserve">Email:</w:t>
      </w:r>
      <w:r>
        <w:t xml:space="preserve"> </w:t>
      </w:r>
      <w:r>
        <w:t xml:space="preserve">dr.e.weber@charite.de</w:t>
      </w:r>
      <w:r>
        <w:br/>
      </w:r>
      <w:r>
        <w:rPr>
          <w:bCs/>
          <w:b/>
        </w:rPr>
        <w:t xml:space="preserve">Institution:</w:t>
      </w:r>
      <w:r>
        <w:t xml:space="preserve">Berlin University of Medicine, Germany</w:t>
      </w:r>
      <w:r>
        <w:br/>
      </w:r>
      <w:r>
        <w:t xml:space="preserve">© 2023 Academic Poster Presentation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Clinical Excellence in Germany Berlin</dc:title>
  <dc:creator/>
  <dc:language>en</dc:language>
  <cp:keywords/>
  <dcterms:created xsi:type="dcterms:W3CDTF">2026-07-29T11:33:14Z</dcterms:created>
  <dcterms:modified xsi:type="dcterms:W3CDTF">2026-07-29T11:33:14Z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