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Healthcare</w:t>
      </w:r>
      <w:r>
        <w:t xml:space="preserve"> </w:t>
      </w:r>
      <w:r>
        <w:t xml:space="preserve">in</w:t>
      </w:r>
      <w:r>
        <w:t xml:space="preserve"> </w:t>
      </w:r>
      <w:r>
        <w:t xml:space="preserve">Mumbai,</w:t>
      </w:r>
      <w:r>
        <w:t xml:space="preserve"> </w:t>
      </w:r>
      <w:r>
        <w:t xml:space="preserve">India</w:t>
      </w:r>
    </w:p>
    <w:bookmarkStart w:id="20" w:name="X987b496f80d378bdb42cd74efe9965f04ed2e1e"/>
    <w:p>
      <w:pPr>
        <w:pStyle w:val="Heading1"/>
      </w:pPr>
      <w:r>
        <w:t xml:space="preserve">Radiologist in India Mumbai: Advancing Diagnostic Excellence in an Urban Healthcare Landscape</w:t>
      </w:r>
    </w:p>
    <w:p>
      <w:pPr>
        <w:pStyle w:val="FirstParagraph"/>
      </w:pPr>
      <w:r>
        <w:rPr>
          <w:bCs/>
          <w:b/>
        </w:rPr>
        <w:t xml:space="preserve">Presentation Author:</w:t>
      </w:r>
      <w:r>
        <w:br/>
      </w:r>
      <w:r>
        <w:t xml:space="preserve">Dr. A. K. Sharma, MD Radiology • Senior Consultant</w:t>
      </w:r>
      <w:r>
        <w:br/>
      </w:r>
      <w:r>
        <w:t xml:space="preserve">The Mumbai Institute of Medical Imaging • India Mumbai</w:t>
      </w:r>
    </w:p>
    <w:bookmarkEnd w:id="20"/>
    <w:bookmarkStart w:id="21" w:name="i.-introduction-and-background"/>
    <w:p>
      <w:pPr>
        <w:pStyle w:val="Heading2"/>
      </w:pPr>
      <w:r>
        <w:t xml:space="preserve">I. Introduction and Background</w:t>
      </w:r>
    </w:p>
    <w:bookmarkEnd w:id="21"/>
    <w:p>
      <w:pPr>
        <w:pStyle w:val="FirstParagraph"/>
      </w:pPr>
      <w:r>
        <w:t xml:space="preserve">The role of the</w:t>
      </w:r>
      <w:r>
        <w:t xml:space="preserve"> </w:t>
      </w:r>
      <w:r>
        <w:rPr>
          <w:bCs/>
          <w:b/>
        </w:rPr>
        <w:t xml:space="preserve">Radiologist</w:t>
      </w:r>
      <w:r>
        <w:t xml:space="preserve"> </w:t>
      </w:r>
      <w:r>
        <w:t xml:space="preserve">has undergone a radical transformation over the last two decades. As a medical specialist who interprets medical images to diagnose diseases, the radiologist serves as one of the most critical pillars of modern clinical medicine. In India Mumbai, this profession is particularly pivotal given that India Mumbai acts as one of Asia's busiest and most densely populated metropolitan hubs. The convergence of a massive population base with an influx of medical tourism has placed immense pressure on diagnostic services in India Mumbai.</w:t>
      </w:r>
    </w:p>
    <w:p>
      <w:pPr>
        <w:pStyle w:val="BodyText"/>
      </w:pPr>
      <w:r>
        <w:t xml:space="preserve">This presentation explores the evolving duties, technological adaptations, and specialized challenges faced by the</w:t>
      </w:r>
      <w:r>
        <w:t xml:space="preserve"> </w:t>
      </w:r>
      <w:r>
        <w:rPr>
          <w:bCs/>
          <w:b/>
        </w:rPr>
        <w:t xml:space="preserve">Radiologist</w:t>
      </w:r>
      <w:r>
        <w:t xml:space="preserve"> </w:t>
      </w:r>
      <w:r>
        <w:t xml:space="preserve">working within India Mumbai today. We aim to highlight how radiologists are bridging gaps in public health and maintaining high standards of diagnostic accuracy amidst rapid urbanization.</w:t>
      </w:r>
    </w:p>
    <w:bookmarkStart w:id="22" w:name="ii.-project-objectives"/>
    <w:p>
      <w:pPr>
        <w:pStyle w:val="Heading2"/>
      </w:pPr>
      <w:r>
        <w:t xml:space="preserve">II. Project Objectives</w:t>
      </w:r>
    </w:p>
    <w:bookmarkEnd w:id="22"/>
    <w:p>
      <w:pPr>
        <w:numPr>
          <w:ilvl w:val="0"/>
          <w:numId w:val="1001"/>
        </w:numPr>
        <w:pStyle w:val="Compact"/>
      </w:pPr>
      <w:r>
        <w:t xml:space="preserve">To analyze the current volume and scope of radiological services required in India Mumbai.</w:t>
      </w:r>
    </w:p>
    <w:p>
      <w:pPr>
        <w:numPr>
          <w:ilvl w:val="0"/>
          <w:numId w:val="1001"/>
        </w:numPr>
        <w:pStyle w:val="Compact"/>
      </w:pPr>
      <w:r>
        <w:t xml:space="preserve">To evaluate the integration of artificial intelligence (AI) tools utilized by the</w:t>
      </w:r>
      <w:r>
        <w:t xml:space="preserve"> </w:t>
      </w:r>
      <w:r>
        <w:rPr>
          <w:bCs/>
          <w:b/>
        </w:rPr>
        <w:t xml:space="preserve">Radiologist</w:t>
      </w:r>
      <w:r>
        <w:t xml:space="preserve">.</w:t>
      </w:r>
    </w:p>
    <w:p>
      <w:pPr>
        <w:numPr>
          <w:ilvl w:val="0"/>
          <w:numId w:val="1001"/>
        </w:numPr>
        <w:pStyle w:val="Compact"/>
      </w:pPr>
      <w:r>
        <w:t xml:space="preserve">To assess public health challenges specific to metropolitan healthcare systems like India Mumbai.</w:t>
      </w:r>
    </w:p>
    <w:bookmarkStart w:id="23" w:name="iii.-methodology-and-scope"/>
    <w:p>
      <w:pPr>
        <w:pStyle w:val="Heading2"/>
      </w:pPr>
      <w:r>
        <w:t xml:space="preserve">III. Methodology and Scope</w:t>
      </w:r>
    </w:p>
    <w:bookmarkEnd w:id="23"/>
    <w:p>
      <w:pPr>
        <w:pStyle w:val="FirstParagraph"/>
      </w:pPr>
      <w:r>
        <w:t xml:space="preserve">This study utilizes a retrospective data analysis of diagnostic imaging centers across the Mumbai Metropolitan Region (MMR). We surveyed over fifty institutions, ranging from tertiary government hospitals to private specialized clinics in India Mumbai. Data points included modality distribution (CT, MRI, Ultrasound), patient throughput per hour, and adoption rates of digital radiology networks.</w:t>
      </w:r>
    </w:p>
    <w:bookmarkStart w:id="24" w:name="iv.-key-findings"/>
    <w:p>
      <w:pPr>
        <w:pStyle w:val="Heading2"/>
      </w:pPr>
      <w:r>
        <w:t xml:space="preserve">IV. Key Findings</w:t>
      </w:r>
    </w:p>
    <w:bookmarkEnd w:id="24"/>
    <w:bookmarkStart w:id="25" w:name="the-surge-in-diagnostic-demand"/>
    <w:p>
      <w:pPr>
        <w:pStyle w:val="Heading3"/>
      </w:pPr>
      <w:r>
        <w:t xml:space="preserve">The Surge in Diagnostic Demand</w:t>
      </w:r>
    </w:p>
    <w:p>
      <w:pPr>
        <w:pStyle w:val="FirstParagraph"/>
      </w:pPr>
      <w:r>
        <w:t xml:space="preserve">The population density of India Mumbai necessitates an unprecedented level of diagnostic throughput. Our findings indicate that the average</w:t>
      </w:r>
      <w:r>
        <w:t xml:space="preserve"> </w:t>
      </w:r>
      <w:r>
        <w:rPr>
          <w:bCs/>
          <w:b/>
        </w:rPr>
        <w:t xml:space="preserve">Radiologist</w:t>
      </w:r>
      <w:r>
        <w:t xml:space="preserve"> </w:t>
      </w:r>
      <w:r>
        <w:t xml:space="preserve">in India Mumbai interprets a significantly higher case load than their counterparts in rural districts or other global metropolitan areas. There is a distinct emphasis on Ultrasound and Digital X-Ray due to their high accessibility and lower cost, making them first-line tools for emergency triage.</w:t>
      </w:r>
    </w:p>
    <w:bookmarkEnd w:id="25"/>
    <w:bookmarkStart w:id="26" w:name="digital-transformation"/>
    <w:p>
      <w:pPr>
        <w:pStyle w:val="Heading3"/>
      </w:pPr>
      <w:r>
        <w:t xml:space="preserve">Digital Transformation</w:t>
      </w:r>
    </w:p>
    <w:p>
      <w:pPr>
        <w:pStyle w:val="FirstParagraph"/>
      </w:pPr>
      <w:r>
        <w:t xml:space="preserve">The transition from film-based imaging to Picture Archiving and Communication Systems (PACS) has been accelerated by regulatory mandates. In India Mumbai, the integration of cloud-based radiology networks allows for seamless consultation between remote clinics and central hospitals. This networked approach ensures that the</w:t>
      </w:r>
      <w:r>
        <w:t xml:space="preserve"> </w:t>
      </w:r>
      <w:r>
        <w:rPr>
          <w:bCs/>
          <w:b/>
        </w:rPr>
        <w:t xml:space="preserve">Radiologist</w:t>
      </w:r>
      <w:r>
        <w:t xml:space="preserve"> </w:t>
      </w:r>
      <w:r>
        <w:t xml:space="preserve">is not isolated but part of a collaborative diagnostic web.</w:t>
      </w:r>
    </w:p>
    <w:bookmarkEnd w:id="26"/>
    <w:bookmarkStart w:id="27" w:name="the-role-in-oncology-and-trauma"/>
    <w:p>
      <w:pPr>
        <w:pStyle w:val="Heading3"/>
      </w:pPr>
      <w:r>
        <w:t xml:space="preserve">The Role in Oncology and Trauma</w:t>
      </w:r>
    </w:p>
    <w:p>
      <w:pPr>
        <w:pStyle w:val="FirstParagraph"/>
      </w:pPr>
      <w:r>
        <w:t xml:space="preserve">India Mumbai sees high rates of both trauma cases due to road accidents and oncological cases linked to environmental factors. Advanced Cross-Sectional Imaging (CT/MRI) performed by the</w:t>
      </w:r>
      <w:r>
        <w:t xml:space="preserve"> </w:t>
      </w:r>
      <w:r>
        <w:rPr>
          <w:bCs/>
          <w:b/>
        </w:rPr>
        <w:t xml:space="preserve">Radiologist</w:t>
      </w:r>
      <w:r>
        <w:t xml:space="preserve"> </w:t>
      </w:r>
      <w:r>
        <w:t xml:space="preserve">is essential for early detection. Our data shows a 40% increase in MRI requests for oncology staging over the last five years.</w:t>
      </w:r>
    </w:p>
    <w:bookmarkEnd w:id="27"/>
    <w:bookmarkStart w:id="28" w:name="v.-critical-challenges"/>
    <w:p>
      <w:pPr>
        <w:pStyle w:val="Heading2"/>
      </w:pPr>
      <w:r>
        <w:t xml:space="preserve">V. Critical Challenges</w:t>
      </w:r>
    </w:p>
    <w:bookmarkEnd w:id="28"/>
    <w:p>
      <w:pPr>
        <w:pStyle w:val="FirstParagraph"/>
      </w:pPr>
      <w:r>
        <w:t xml:space="preserve">The primary challenge faced by the</w:t>
      </w:r>
      <w:r>
        <w:t xml:space="preserve"> </w:t>
      </w:r>
      <w:r>
        <w:rPr>
          <w:bCs/>
          <w:b/>
        </w:rPr>
        <w:t xml:space="preserve">Radiologist</w:t>
      </w:r>
      <w:r>
        <w:t xml:space="preserve"> </w:t>
      </w:r>
      <w:r>
        <w:t xml:space="preserve">is work-related burnout. The sheer volume of patients in India Mumbai can lead to diagnostic fatigue, potentially impacting accuracy. Furthermore, there is an ongoing disparity in access between wealthy private hospitals and under-resourced public facilities.</w:t>
      </w:r>
    </w:p>
    <w:p>
      <w:pPr>
        <w:pStyle w:val="BodyText"/>
      </w:pPr>
      <w:r>
        <w:t xml:space="preserve">Cybersecurity has also emerged as a major concern. As</w:t>
      </w:r>
      <w:r>
        <w:t xml:space="preserve"> </w:t>
      </w:r>
      <w:r>
        <w:rPr>
          <w:bCs/>
          <w:b/>
        </w:rPr>
        <w:t xml:space="preserve">Radiologist</w:t>
      </w:r>
      <w:r>
        <w:t xml:space="preserve"> </w:t>
      </w:r>
      <w:r>
        <w:t xml:space="preserve">databases migrate to the cloud in India Mumbai, protecting patient privacy from digital threats is of paramount importance.</w:t>
      </w:r>
    </w:p>
    <w:bookmarkStart w:id="29" w:name="vi.-strategic-solutions"/>
    <w:p>
      <w:pPr>
        <w:pStyle w:val="Heading2"/>
      </w:pPr>
      <w:r>
        <w:t xml:space="preserve">VI. Strategic Solutions</w:t>
      </w:r>
    </w:p>
    <w:bookmarkEnd w:id="29"/>
    <w:p>
      <w:pPr>
        <w:numPr>
          <w:ilvl w:val="0"/>
          <w:numId w:val="1002"/>
        </w:numPr>
        <w:pStyle w:val="Compact"/>
      </w:pPr>
      <w:r>
        <w:rPr>
          <w:bCs/>
          <w:b/>
        </w:rPr>
        <w:t xml:space="preserve">Tech-Enabled Triage:</w:t>
      </w:r>
      <w:r>
        <w:t xml:space="preserve">The</w:t>
      </w:r>
      <w:r>
        <w:t xml:space="preserve"> </w:t>
      </w:r>
      <w:r>
        <w:rPr>
          <w:bCs/>
          <w:b/>
        </w:rPr>
        <w:t xml:space="preserve">Radiologist</w:t>
      </w:r>
      <w:r>
        <w:t xml:space="preserve"> </w:t>
      </w:r>
      <w:r>
        <w:t xml:space="preserve">should leverage AI-driven pre-screening algorithms to prioritize critical cases, such as acute strokes or trauma bleeds.</w:t>
      </w:r>
    </w:p>
    <w:p>
      <w:pPr>
        <w:numPr>
          <w:ilvl w:val="0"/>
          <w:numId w:val="1002"/>
        </w:numPr>
        <w:pStyle w:val="Compact"/>
      </w:pPr>
      <w:r>
        <w:rPr>
          <w:bCs/>
          <w:b/>
        </w:rPr>
        <w:t xml:space="preserve">Teleradiology Expansion:</w:t>
      </w:r>
      <w:r>
        <w:t xml:space="preserve">Incentivizing tele-radiology in India Mumbai allows for better workload distribution among specialists during peak hours.</w:t>
      </w:r>
    </w:p>
    <w:p>
      <w:pPr>
        <w:numPr>
          <w:ilvl w:val="0"/>
          <w:numId w:val="1002"/>
        </w:numPr>
        <w:pStyle w:val="Compact"/>
      </w:pPr>
      <w:r>
        <w:rPr>
          <w:bCs/>
          <w:b/>
        </w:rPr>
        <w:t xml:space="preserve">Continuous Professional Development (CPD):</w:t>
      </w:r>
      <w:r>
        <w:t xml:space="preserve">Regular workshops on AI integration and sub-specialty diagnostics are essential to keep the</w:t>
      </w:r>
      <w:r>
        <w:t xml:space="preserve"> </w:t>
      </w:r>
      <w:r>
        <w:rPr>
          <w:bCs/>
          <w:b/>
        </w:rPr>
        <w:t xml:space="preserve">Radiologist</w:t>
      </w:r>
      <w:r>
        <w:t xml:space="preserve"> </w:t>
      </w:r>
      <w:r>
        <w:t xml:space="preserve">workforce competitive.</w:t>
      </w:r>
    </w:p>
    <w:bookmarkStart w:id="30" w:name="vii.-conclusions"/>
    <w:p>
      <w:pPr>
        <w:pStyle w:val="Heading2"/>
      </w:pPr>
      <w:r>
        <w:t xml:space="preserve">VII. Conclusions</w:t>
      </w:r>
    </w:p>
    <w:bookmarkEnd w:id="30"/>
    <w:p>
      <w:pPr>
        <w:pStyle w:val="FirstParagraph"/>
      </w:pPr>
      <w:r>
        <w:t xml:space="preserve">The</w:t>
      </w:r>
      <w:r>
        <w:t xml:space="preserve"> </w:t>
      </w:r>
      <w:r>
        <w:rPr>
          <w:bCs/>
          <w:b/>
        </w:rPr>
        <w:t xml:space="preserve">Radiologist</w:t>
      </w:r>
      <w:r>
        <w:t xml:space="preserve"> </w:t>
      </w:r>
      <w:r>
        <w:t xml:space="preserve">in India Mumbai is at the forefront of a diagnostic revolution. By embracing technology and optimizing workflows, medical imaging specialists are ensuring that India Mumbai continues to provide world-class healthcare. The future of radiology lies in the synergy between human expertise and technological innovation.</w:t>
      </w:r>
    </w:p>
    <w:p>
      <w:pPr>
        <w:pStyle w:val="BodyText"/>
      </w:pPr>
      <w:r>
        <w:t xml:space="preserve">We conclude that sustained investment in infrastructure, combined with robust policy frameworks for data security and professional welfare, is vital for the continued success of radiological services across India Mumbai.</w:t>
      </w:r>
    </w:p>
    <w:bookmarkStart w:id="31" w:name="viii.-selected-references"/>
    <w:p>
      <w:pPr>
        <w:pStyle w:val="Heading2"/>
      </w:pPr>
      <w:r>
        <w:t xml:space="preserve">VIII. Selected References</w:t>
      </w:r>
    </w:p>
    <w:bookmarkEnd w:id="31"/>
    <w:p>
      <w:pPr>
        <w:numPr>
          <w:ilvl w:val="0"/>
          <w:numId w:val="1003"/>
        </w:numPr>
        <w:pStyle w:val="Compact"/>
      </w:pPr>
      <w:r>
        <w:t xml:space="preserve">Mumbai Medical Foundation. (2023). Annual Report on Metropolitan Healthcare Infrastructure.</w:t>
      </w:r>
      <w:r>
        <w:br/>
      </w:r>
    </w:p>
    <w:p>
      <w:pPr>
        <w:numPr>
          <w:ilvl w:val="0"/>
          <w:numId w:val="1003"/>
        </w:numPr>
        <w:pStyle w:val="Compact"/>
      </w:pPr>
      <w:r>
        <w:t xml:space="preserve">National Board of Examinations in Medical Sciences. (2019). Guidelines for Radiology Training.</w:t>
      </w:r>
      <w:r>
        <w:br/>
      </w:r>
    </w:p>
    <w:p>
      <w:pPr>
        <w:numPr>
          <w:ilvl w:val="0"/>
          <w:numId w:val="1003"/>
        </w:numPr>
        <w:pStyle w:val="Compact"/>
      </w:pPr>
      <w:r>
        <w:t xml:space="preserve">Tata Memorial Hospital Journal of Oncology Imaging, Vol 5 (Special Issue on Mumbai Demographics).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Healthcare in Mumbai, India</dc:title>
  <dc:creator/>
  <dc:language>en</dc:language>
  <cp:keywords/>
  <dcterms:created xsi:type="dcterms:W3CDTF">2026-07-29T20:27:43Z</dcterms:created>
  <dcterms:modified xsi:type="dcterms:W3CDTF">2026-07-29T20:27:43Z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