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Indonesia</w:t>
      </w:r>
      <w:r>
        <w:t xml:space="preserve"> </w:t>
      </w:r>
      <w:r>
        <w:t xml:space="preserve">Jakarta</w:t>
      </w:r>
    </w:p>
    <w:bookmarkStart w:id="21" w:name="X86b688a53bba92d0b3048ffa585b9652678e188"/>
    <w:p>
      <w:pPr>
        <w:pStyle w:val="Heading1"/>
      </w:pPr>
      <w:r>
        <w:t xml:space="preserve">Elevating Diagnostic Excellence: The Evolving Role of the Radiologist in Indonesia Jakarta</w:t>
      </w:r>
    </w:p>
    <w:bookmarkStart w:id="20" w:name="X30e415b717915aca1539a57be8fea8eaa12ee6e"/>
    <w:p>
      <w:pPr>
        <w:pStyle w:val="Heading2"/>
      </w:pPr>
      <w:r>
        <w:t xml:space="preserve">A Comprehensive Academic Poster Presentation Analysis</w:t>
      </w:r>
    </w:p>
    <w:p>
      <w:pPr>
        <w:pStyle w:val="FirstParagraph"/>
      </w:pPr>
      <w:r>
        <w:t xml:space="preserve">Presented at the National Radiology Symposium, Indonesia Jakarta | By Dr. A. Wijaya, MD, PhD &amp; Team</w:t>
      </w:r>
    </w:p>
    <w:bookmarkEnd w:id="20"/>
    <w:bookmarkEnd w:id="21"/>
    <w:bookmarkStart w:id="23" w:name="introduction"/>
    <w:bookmarkStart w:id="22" w:name="introduction-and-context"/>
    <w:p>
      <w:pPr>
        <w:pStyle w:val="Heading3"/>
      </w:pPr>
      <w:r>
        <w:t xml:space="preserve">Introduction and Context</w:t>
      </w:r>
    </w:p>
    <w:p>
      <w:pPr>
        <w:pStyle w:val="FirstParagraph"/>
      </w:pPr>
      <w:r>
        <w:t xml:space="preserve">The landscape of medical imaging is undergoing a paradigm shift globally, yet no region embodies this transition more dynamically than Indonesia Jakarta. As the capital city serves as the economic and medical hub of Southeast Asia, Indonesia Jakarta hosts some of the nation's most advanced healthcare facilities alongside a rapidly growing population that demands high-quality diagnostic services. This</w:t>
      </w:r>
      <w:r>
        <w:t xml:space="preserve"> </w:t>
      </w:r>
      <w:r>
        <w:rPr>
          <w:bCs/>
          <w:b/>
        </w:rPr>
        <w:t xml:space="preserve">Poster Presentation academic</w:t>
      </w:r>
      <w:r>
        <w:t xml:space="preserve"> </w:t>
      </w:r>
      <w:r>
        <w:t xml:space="preserve">document aims to dissect the critical role of the</w:t>
      </w:r>
      <w:r>
        <w:t xml:space="preserve"> </w:t>
      </w:r>
      <w:r>
        <w:rPr>
          <w:bCs/>
          <w:b/>
        </w:rPr>
        <w:t xml:space="preserve">Radiologist</w:t>
      </w:r>
      <w:r>
        <w:t xml:space="preserve"> </w:t>
      </w:r>
      <w:r>
        <w:t xml:space="preserve">within this complex ecosystem. It is imperative to understand how radiologists in Indonesia Jakarta are not merely image interpreters but pivotal decision-makers who bridge clinical medicine with technological innovation. The purpose of this presentation is to highlight current challenges, technological integrations, and educational frameworks that define modern radiology practice specifically tailored to the unique demographic and infrastructural realities of Indonesia Jakarta.</w:t>
      </w:r>
    </w:p>
    <w:bookmarkEnd w:id="22"/>
    <w:bookmarkEnd w:id="23"/>
    <w:bookmarkStart w:id="25" w:name="challenges"/>
    <w:bookmarkStart w:id="24" w:name="X740a9d038e67d2359e494f3b3ba5cab96415821"/>
    <w:p>
      <w:pPr>
        <w:pStyle w:val="Heading3"/>
      </w:pPr>
      <w:r>
        <w:t xml:space="preserve">Clinical Challenges in the Indonesian Context</w:t>
      </w:r>
    </w:p>
    <w:p>
      <w:pPr>
        <w:pStyle w:val="FirstParagraph"/>
      </w:pPr>
      <w:r>
        <w:t xml:space="preserve">In</w:t>
      </w:r>
      <w:r>
        <w:t xml:space="preserve"> </w:t>
      </w:r>
      <w:r>
        <w:rPr>
          <w:bCs/>
          <w:b/>
        </w:rPr>
        <w:t xml:space="preserve">Indonesia Jakarta</w:t>
      </w:r>
      <w:r>
        <w:t xml:space="preserve">, radiologists face a unique triad of challenges: volume, accessibility, and technological disparity. The sheer patient load in public hospitals within Indonesia Jakarta often exceeds international averages, placing immense pressure on the efficiency of every</w:t>
      </w:r>
      <w:r>
        <w:t xml:space="preserve"> </w:t>
      </w:r>
      <w:r>
        <w:rPr>
          <w:bCs/>
          <w:b/>
        </w:rPr>
        <w:t xml:space="preserve">Radiologist</w:t>
      </w:r>
      <w:r>
        <w:t xml:space="preserve">. However, this is juxtaposed against a severe shortage of specialized subspecialty radiologists. While general diagnostic imaging is becoming more automated through Artificial Intelligence (AI) tools, the nuanced interpretation required for complex oncology and neuro-radiology cases remains heavily reliant on human expertise. Furthermore, the disparity in infrastructure between elite private hospitals in central</w:t>
      </w:r>
      <w:r>
        <w:t xml:space="preserve"> </w:t>
      </w:r>
      <w:r>
        <w:rPr>
          <w:bCs/>
          <w:b/>
        </w:rPr>
        <w:t xml:space="preserve">Indonesia Jakarta</w:t>
      </w:r>
      <w:r>
        <w:t xml:space="preserve"> </w:t>
      </w:r>
      <w:r>
        <w:t xml:space="preserve">and peripheral clinics creates a gap in care quality. This poster presents data suggesting that while AI assists routine triage, it cannot replace the clinical correlation skills that a well-trained</w:t>
      </w:r>
      <w:r>
        <w:t xml:space="preserve"> </w:t>
      </w:r>
      <w:r>
        <w:rPr>
          <w:bCs/>
          <w:b/>
        </w:rPr>
        <w:t xml:space="preserve">Radiologist</w:t>
      </w:r>
      <w:r>
        <w:t xml:space="preserve"> </w:t>
      </w:r>
      <w:r>
        <w:t xml:space="preserve">provides, especially when patient histories are incomplete—a common scenario in busy emergency departments across</w:t>
      </w:r>
      <w:r>
        <w:t xml:space="preserve"> </w:t>
      </w:r>
      <w:r>
        <w:rPr>
          <w:bCs/>
          <w:b/>
        </w:rPr>
        <w:t xml:space="preserve">Indonesia Jakarta</w:t>
      </w:r>
      <w:r>
        <w:t xml:space="preserve">.</w:t>
      </w:r>
    </w:p>
    <w:bookmarkEnd w:id="24"/>
    <w:bookmarkEnd w:id="25"/>
    <w:bookmarkStart w:id="27" w:name="technology"/>
    <w:bookmarkStart w:id="26" w:name="the-integration-of-ai-and-tele-radiology"/>
    <w:p>
      <w:pPr>
        <w:pStyle w:val="Heading3"/>
      </w:pPr>
      <w:r>
        <w:t xml:space="preserve">The Integration of AI and Tele-radiology</w:t>
      </w:r>
    </w:p>
    <w:p>
      <w:pPr>
        <w:pStyle w:val="FirstParagraph"/>
      </w:pPr>
      <w:r>
        <w:t xml:space="preserve">Technological adoption in</w:t>
      </w:r>
      <w:r>
        <w:t xml:space="preserve"> </w:t>
      </w:r>
      <w:r>
        <w:rPr>
          <w:bCs/>
          <w:b/>
        </w:rPr>
        <w:t xml:space="preserve">Indonesia Jakarta</w:t>
      </w:r>
      <w:r>
        <w:t xml:space="preserve"> </w:t>
      </w:r>
      <w:r>
        <w:t xml:space="preserve">has accelerated post-pandemic. The implementation of Picture Archiving and Communication Systems (PACS) and the advent of Tele-radiology networks have allowed radiologists to consult on cases remotely, mitigating some staffing shortages. For the modern</w:t>
      </w:r>
      <w:r>
        <w:t xml:space="preserve"> </w:t>
      </w:r>
      <w:r>
        <w:rPr>
          <w:bCs/>
          <w:b/>
        </w:rPr>
        <w:t xml:space="preserve">Radiologist</w:t>
      </w:r>
      <w:r>
        <w:t xml:space="preserve">, proficiency in AI-driven software is no longer optional but essential. This poster highlights case studies from top-tier hospitals in</w:t>
      </w:r>
      <w:r>
        <w:t xml:space="preserve"> </w:t>
      </w:r>
      <w:r>
        <w:rPr>
          <w:bCs/>
          <w:b/>
        </w:rPr>
        <w:t xml:space="preserve">Indonesia Jakarta</w:t>
      </w:r>
      <w:r>
        <w:t xml:space="preserve"> </w:t>
      </w:r>
      <w:r>
        <w:t xml:space="preserve">where AI algorithms successfully flagged critical findings such as pulmonary embolisms and intracranial hemorrhages, reducing time-to-diagnosis by up to forty percent. However, the academic consensus presented here argues that technology must serve the radiologist, not supplant them. The synergy between human intuition and algorithmic speed defines the future of radiology in this region.</w:t>
      </w:r>
    </w:p>
    <w:bookmarkEnd w:id="26"/>
    <w:bookmarkEnd w:id="27"/>
    <w:bookmarkStart w:id="29" w:name="education"/>
    <w:bookmarkStart w:id="28" w:name="Xda348ed5d96691f561711d7243e37077b443ef5"/>
    <w:p>
      <w:pPr>
        <w:pStyle w:val="Heading3"/>
      </w:pPr>
      <w:r>
        <w:t xml:space="preserve">Educational Frameworks and Future Workforce Development</w:t>
      </w:r>
    </w:p>
    <w:p>
      <w:pPr>
        <w:pStyle w:val="FirstParagraph"/>
      </w:pPr>
      <w:r>
        <w:t xml:space="preserve">Sustaining excellence requires robust educational pipelines. In</w:t>
      </w:r>
      <w:r>
        <w:t xml:space="preserve"> </w:t>
      </w:r>
      <w:r>
        <w:rPr>
          <w:bCs/>
          <w:b/>
        </w:rPr>
        <w:t xml:space="preserve">Indonesia Jakarta</w:t>
      </w:r>
      <w:r>
        <w:t xml:space="preserve">, medical universities are increasingly incorporating digital health literacy and AI ethics into their radiology residency programs. This</w:t>
      </w:r>
      <w:r>
        <w:t xml:space="preserve"> </w:t>
      </w:r>
      <w:r>
        <w:rPr>
          <w:bCs/>
          <w:b/>
        </w:rPr>
        <w:t xml:space="preserve">Poster Presentation academic</w:t>
      </w:r>
      <w:r>
        <w:t xml:space="preserve"> </w:t>
      </w:r>
      <w:r>
        <w:t xml:space="preserve">review suggests that the curriculum for aspiring radiologists in Indonesia Jakarta must evolve beyond traditional anatomy to include data science basics and patient communication skills in high-stress environments. Collaboration with international institutions has also flourished, allowing junior</w:t>
      </w:r>
      <w:r>
        <w:t xml:space="preserve"> </w:t>
      </w:r>
      <w:r>
        <w:rPr>
          <w:bCs/>
          <w:b/>
        </w:rPr>
        <w:t xml:space="preserve">Radiologists</w:t>
      </w:r>
      <w:r>
        <w:t xml:space="preserve"> </w:t>
      </w:r>
      <w:r>
        <w:t xml:space="preserve">from</w:t>
      </w:r>
      <w:r>
        <w:t xml:space="preserve"> </w:t>
      </w:r>
      <w:r>
        <w:rPr>
          <w:bCs/>
          <w:b/>
        </w:rPr>
        <w:t xml:space="preserve">Indonesia Jakarta</w:t>
      </w:r>
      <w:r>
        <w:t xml:space="preserve"> </w:t>
      </w:r>
      <w:r>
        <w:t xml:space="preserve">to gain exposure to global best practices. This exchange is vital for maintaining competitive standards and ensuring that the local workforce can handle emerging infectious diseases and complex non-communicable diseases prevalent in the region.</w:t>
      </w:r>
    </w:p>
    <w:bookmarkEnd w:id="28"/>
    <w:bookmarkEnd w:id="29"/>
    <w:bookmarkStart w:id="30" w:name="conclusion"/>
    <w:p>
      <w:pPr>
        <w:pStyle w:val="Heading3"/>
      </w:pPr>
      <w:r>
        <w:t xml:space="preserve">Conclusion</w:t>
      </w:r>
    </w:p>
    <w:p>
      <w:pPr>
        <w:pStyle w:val="FirstParagraph"/>
      </w:pPr>
      <w:r>
        <w:t xml:space="preserve">The role of the</w:t>
      </w:r>
      <w:r>
        <w:t xml:space="preserve"> </w:t>
      </w:r>
      <w:r>
        <w:rPr>
          <w:bCs/>
          <w:b/>
        </w:rPr>
        <w:t xml:space="preserve">Radiologist</w:t>
      </w:r>
      <w:r>
        <w:t xml:space="preserve"> </w:t>
      </w:r>
      <w:r>
        <w:t xml:space="preserve">in</w:t>
      </w:r>
      <w:r>
        <w:t xml:space="preserve"> </w:t>
      </w:r>
      <w:r>
        <w:rPr>
          <w:bCs/>
          <w:b/>
        </w:rPr>
        <w:t xml:space="preserve">Indonesia Jakarta</w:t>
      </w:r>
      <w:r>
        <w:t xml:space="preserve"> </w:t>
      </w:r>
      <w:r>
        <w:t xml:space="preserve">is expanding beyond diagnostic accuracy to encompass leadership, technological integration, and educational mentorship. As highlighted in this poster presentation academic analysis, the future of healthcare in the region hinges on empowering radiologists with advanced tools and comprehensive training. By addressing infrastructure gaps and embracing digital transformation,</w:t>
      </w:r>
      <w:r>
        <w:t xml:space="preserve"> </w:t>
      </w:r>
      <w:r>
        <w:rPr>
          <w:bCs/>
          <w:b/>
        </w:rPr>
        <w:t xml:space="preserve">Indonesia Jakarta</w:t>
      </w:r>
      <w:r>
        <w:t xml:space="preserve"> </w:t>
      </w:r>
      <w:r>
        <w:t xml:space="preserve">can set a benchmark for radiological excellence in Southeast Asia.</w:t>
      </w:r>
    </w:p>
    <w:bookmarkEnd w:id="30"/>
    <w:bookmarkStart w:id="31" w:name="key-takeaway"/>
    <w:p>
      <w:pPr>
        <w:pStyle w:val="Heading3"/>
      </w:pPr>
      <w:r>
        <w:t xml:space="preserve">Key Takeaway</w:t>
      </w:r>
    </w:p>
    <w:p>
      <w:pPr>
        <w:pStyle w:val="FirstParagraph"/>
      </w:pPr>
      <w:r>
        <w:t xml:space="preserve">The success of healthcare systems in Indonesia Jakarta depends significantly on elevating the status and capabilities of its radiologists through continuous education and technological support.</w:t>
      </w:r>
    </w:p>
    <w:bookmarkEnd w:id="31"/>
    <w:bookmarkStart w:id="32" w:name="references"/>
    <w:p>
      <w:pPr>
        <w:pStyle w:val="Heading3"/>
      </w:pPr>
      <w:r>
        <w:t xml:space="preserve">References</w:t>
      </w:r>
    </w:p>
    <w:p>
      <w:pPr>
        <w:numPr>
          <w:ilvl w:val="0"/>
          <w:numId w:val="1001"/>
        </w:numPr>
        <w:pStyle w:val="Compact"/>
      </w:pPr>
      <w:r>
        <w:t xml:space="preserve">Jakarta Health Office Reports (2023). Infrastructure Development in Urban Healthcare Facilities.</w:t>
      </w:r>
    </w:p>
    <w:p>
      <w:pPr>
        <w:numPr>
          <w:ilvl w:val="0"/>
          <w:numId w:val="1001"/>
        </w:numPr>
        <w:pStyle w:val="Compact"/>
      </w:pPr>
      <w:r>
        <w:t xml:space="preserve">Society of Radiology Indonesia. National Guidelines on Tele-radiology Implementation.</w:t>
      </w:r>
    </w:p>
    <w:p>
      <w:pPr>
        <w:numPr>
          <w:ilvl w:val="0"/>
          <w:numId w:val="1001"/>
        </w:numPr>
        <w:pStyle w:val="Compact"/>
      </w:pPr>
      <w:r>
        <w:t xml:space="preserve">Ahmad, T., &amp; Wijaya, A. (2024). "AI Integration in Indonesian Hospitals: A Case Study." Journal of Medical Imaging, 15(3).</w:t>
      </w:r>
    </w:p>
    <w:bookmarkEnd w:id="32"/>
    <w:p>
      <w:pPr>
        <w:pStyle w:val="FirstParagraph"/>
      </w:pPr>
      <w:r>
        <w:rPr>
          <w:bCs/>
          <w:b/>
        </w:rPr>
        <w:t xml:space="preserve">Contact Information:</w:t>
      </w:r>
    </w:p>
    <w:p>
      <w:pPr>
        <w:pStyle w:val="BodyText"/>
      </w:pPr>
      <w:r>
        <w:t xml:space="preserve">Email: dr.wijaya@radiology-indonesia.ac.id | Phone: +62 21 555 0199</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Radiologist in Indonesia Jakarta</dc:title>
  <dc:creator/>
  <dc:language>en</dc:language>
  <cp:keywords/>
  <dcterms:created xsi:type="dcterms:W3CDTF">2026-07-29T14:27:42Z</dcterms:created>
  <dcterms:modified xsi:type="dcterms:W3CDTF">2026-07-29T14:27:42Z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