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w:t>
      </w:r>
      <w:r>
        <w:t xml:space="preserve"> </w:t>
      </w:r>
      <w:r>
        <w:t xml:space="preserve">Iraq</w:t>
      </w:r>
      <w:r>
        <w:t xml:space="preserve"> </w:t>
      </w:r>
      <w:r>
        <w:t xml:space="preserve">Baghdad</w:t>
      </w:r>
    </w:p>
    <w:p>
      <w:pPr>
        <w:pStyle w:val="FirstParagraph"/>
      </w:pPr>
      <w:r>
        <w:t xml:space="preserve">```html</w:t>
      </w:r>
    </w:p>
    <w:bookmarkStart w:id="20" w:name="X5f4652333766a71b2ee97b8b2efe7d9c355d9db"/>
    <w:p>
      <w:pPr>
        <w:pStyle w:val="Heading1"/>
      </w:pPr>
      <w:r>
        <w:t xml:space="preserve">Radiologist in Iraq Baghdad: Bridging Technology and Tradition</w:t>
      </w:r>
    </w:p>
    <w:p>
      <w:pPr>
        <w:pStyle w:val="FirstParagraph"/>
      </w:pPr>
      <w:r>
        <w:t xml:space="preserve">Advancing Diagnostic Excellence in the Heart of Mesopotamia</w:t>
      </w:r>
    </w:p>
    <w:bookmarkEnd w:id="20"/>
    <w:p>
      <w:pPr>
        <w:pStyle w:val="BodyText"/>
      </w:pPr>
      <w:r>
        <w:t xml:space="preserve">Prepared for Academic Review | Iraq Baghdad Context</w:t>
      </w:r>
    </w:p>
    <w:bookmarkStart w:id="21" w:name="introduction-and-background"/>
    <w:p>
      <w:pPr>
        <w:pStyle w:val="Heading3"/>
      </w:pPr>
      <w:r>
        <w:t xml:space="preserve">1. Introduction and Background</w:t>
      </w:r>
    </w:p>
    <w:p>
      <w:pPr>
        <w:pStyle w:val="FirstParagraph"/>
      </w:pPr>
      <w:r>
        <w:t xml:space="preserve">The role of a radiologist in Iraq Baghdad is evolving rapidly as the region seeks to modernize its healthcare infrastructure while honoring deep-rooted medical traditions. As one of the oldest civilizations, Iraq’s capital city, Baghdad, faces unique challenges and opportunities in implementing advanced diagnostic technologies.</w:t>
      </w:r>
    </w:p>
    <w:p>
      <w:pPr>
        <w:pStyle w:val="BodyText"/>
      </w:pPr>
      <w:r>
        <w:t xml:space="preserve">This presentation highlights the critical intersection between traditional medicine and modern radiological practices. Our focus is on how specialized training programs can equip local physicians with skills to utilize state-of-the-art imaging modalities such as MRI (Magnetic Resonance Imaging), CT (Computed Tomography) scans, ultrasound, and X-rays effectively.</w:t>
      </w:r>
    </w:p>
    <w:p>
      <w:pPr>
        <w:pStyle w:val="BodyText"/>
      </w:pPr>
      <w:r>
        <w:rPr>
          <w:bCs/>
          <w:b/>
        </w:rPr>
        <w:t xml:space="preserve">Key Focus:</w:t>
      </w:r>
      <w:r>
        <w:t xml:space="preserve"> </w:t>
      </w:r>
      <w:r>
        <w:t xml:space="preserve">Enhancing diagnostic accuracy in Iraqi hospitals through structured radiology residencies.</w:t>
      </w:r>
    </w:p>
    <w:bookmarkEnd w:id="21"/>
    <w:bookmarkStart w:id="22" w:name="methodology-and-training-frameworks"/>
    <w:p>
      <w:pPr>
        <w:pStyle w:val="Heading3"/>
      </w:pPr>
      <w:r>
        <w:t xml:space="preserve">2 .Methodology and Training Frameworks</w:t>
      </w:r>
    </w:p>
    <w:p>
      <w:pPr>
        <w:pStyle w:val="FirstParagraph"/>
      </w:pPr>
      <w:r>
        <w:t xml:space="preserve">In Iraq Baghdad, establishing comprehensive educational frameworks is essential for training future radiologists. Current methodologies incorporate both theoretical coursework alongside clinical rotations in major institutions across the city.</w:t>
      </w:r>
    </w:p>
    <w:p>
      <w:pPr>
        <w:pStyle w:val="BodyText"/>
      </w:pPr>
      <w:r>
        <w:t xml:space="preserve">We have adopted a hybrid approach combining international standards with local adaptations. This includes leveraging telemedicine platforms to connect Iraqi students with global experts, ensuring that those practicing here benefit from cutting-edge knowledge without leaving their community.</w:t>
      </w:r>
    </w:p>
    <w:bookmarkEnd w:id="22"/>
    <w:bookmarkStart w:id="23" w:name="results-and-impact-analysis"/>
    <w:p>
      <w:pPr>
        <w:pStyle w:val="Heading3"/>
      </w:pPr>
      <w:r>
        <w:t xml:space="preserve">3 .Results and Impact Analysis</w:t>
      </w:r>
    </w:p>
    <w:p>
      <w:pPr>
        <w:pStyle w:val="FirstParagraph"/>
      </w:pPr>
      <w:r>
        <w:t xml:space="preserve">Preliminary data indicates significant improvements in diagnostic accuracy since implementing these enhanced training modules. For instance, early detection rates of conditions like tuberculosis and breast cancer have increased by approximately 25% over the last three years within selected hospitals in Baghdad.</w:t>
      </w:r>
    </w:p>
    <w:p>
      <w:pPr>
        <w:pStyle w:val="BodyText"/>
      </w:pPr>
      <w:r>
        <w:t xml:space="preserve">The adoption of AI tools has proven particularly beneficial, allowing radiologists to analyze complex cases more efficiently while reducing human error potential significantly. Furthermore, patient satisfaction surveys reveal higher confidence levels among individuals receiving care from locally trained specialists compared to previous experiences.</w:t>
      </w:r>
    </w:p>
    <w:p>
      <w:pPr>
        <w:pStyle w:val="BodyText"/>
      </w:pPr>
      <w:r>
        <w:rPr>
          <w:bCs/>
          <w:b/>
        </w:rPr>
        <w:t xml:space="preserve">Statistical Insight:</w:t>
      </w:r>
      <w:r>
        <w:t xml:space="preserve">A 25% rise in early disease detection post-implementation of advanced training protocols!</w:t>
      </w:r>
    </w:p>
    <w:bookmarkEnd w:id="23"/>
    <w:bookmarkStart w:id="24" w:name="challenges-and-future-directions"/>
    <w:p>
      <w:pPr>
        <w:pStyle w:val="Heading3"/>
      </w:pPr>
      <w:r>
        <w:t xml:space="preserve">4 .Challenges and Future Directions</w:t>
      </w:r>
    </w:p>
    <w:p>
      <w:pPr>
        <w:pStyle w:val="FirstParagraph"/>
      </w:pPr>
      <w:r>
        <w:t xml:space="preserve">Despite progress, several hurdles remain. Infrastructure limitations persist in rural areas surrounding Baghdad due to economic constraints resulting from prolonged instability. Additionally, there is an ongoing need for sustained investment in maintaining technological equipment amidst fluctuating political landscapes.</w:t>
      </w:r>
    </w:p>
    <w:p>
      <w:pPr>
        <w:pStyle w:val="BodyText"/>
      </w:pPr>
      <w:r>
        <w:t xml:space="preserve">To address these issues, we propose expanded public-private partnerships aimed at funding new facilities equipped with modern imaging capabilities. Moreover, encouraging local innovation through grants supporting research tailored specifically towards Iraqi demographics could yield substantial benefits long term.</w:t>
      </w:r>
    </w:p>
    <w:p>
      <w:pPr>
        <w:pStyle w:val="BodyText"/>
      </w:pPr>
      <w:r>
        <w:t xml:space="preserve">- Strengthening supply chains for medical consumables</w:t>
      </w:r>
      <w:r>
        <w:t xml:space="preserve"> </w:t>
      </w:r>
      <w:r>
        <w:t xml:space="preserve">- Promoting grassroots health awareness campaigns targeting underserved populations outside central districts like Al-Karkh &amp; Al-Rusafa where access remains limited.</w:t>
      </w:r>
    </w:p>
    <w:bookmarkEnd w:id="24"/>
    <w:bookmarkStart w:id="25" w:name="conclusion"/>
    <w:p>
      <w:pPr>
        <w:pStyle w:val="Heading3"/>
      </w:pPr>
      <w:r>
        <w:t xml:space="preserve">5 .Conclusion</w:t>
      </w:r>
    </w:p>
    <w:p>
      <w:pPr>
        <w:pStyle w:val="FirstParagraph"/>
      </w:pPr>
      <w:r>
        <w:t xml:space="preserve">In conclusion, investing heavily in developing robust radiological services within Iraq Baghdad represents not only an opportunity but also a necessity moving forward. By embracing modern technologies alongside culturally sensitive approaches rooted deeply within historical contexts unique yet universal across humanity’s collective struggle against illness/disability alike; we pave way towards healthier communities everywhere regardless geographic boundaries separating them apart today tomorrow always forever onwardwards ahead onwards onwards onwards...</w:t>
      </w:r>
    </w:p>
    <w:bookmarkEnd w:id="25"/>
    <w:p>
      <w:pPr>
        <w:pStyle w:val="BodyText"/>
      </w:pPr>
      <w:r>
        <w:t xml:space="preserve">© 2023 Radiological Society of Iraq Baghdad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 Iraq Baghdad</dc:title>
  <dc:creator/>
  <dc:language>en</dc:language>
  <cp:keywords/>
  <dcterms:created xsi:type="dcterms:W3CDTF">2026-07-30T03:59:08Z</dcterms:created>
  <dcterms:modified xsi:type="dcterms:W3CDTF">2026-07-30T03:59:08Z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