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Enhancing</w:t>
      </w:r>
      <w:r>
        <w:t xml:space="preserve"> </w:t>
      </w:r>
      <w:r>
        <w:t xml:space="preserve">Diagnostic</w:t>
      </w:r>
      <w:r>
        <w:t xml:space="preserve"> </w:t>
      </w:r>
      <w:r>
        <w:t xml:space="preserve">Capabilities</w:t>
      </w:r>
      <w:r>
        <w:t xml:space="preserve"> </w:t>
      </w:r>
      <w:r>
        <w:t xml:space="preserve">in</w:t>
      </w:r>
      <w:r>
        <w:t xml:space="preserve"> </w:t>
      </w:r>
      <w:r>
        <w:t xml:space="preserve">Abidjan</w:t>
      </w:r>
    </w:p>
    <w:bookmarkStart w:id="20" w:name="Xfbccbcf6b9aacd895e9a75a93fdac36682f59b1"/>
    <w:p>
      <w:pPr>
        <w:pStyle w:val="Heading1"/>
      </w:pPr>
      <w:r>
        <w:t xml:space="preserve">Radiologist: Transforming Diagnostic Excellence in Ivory Coast Abidjan</w:t>
      </w:r>
    </w:p>
    <w:p>
      <w:pPr>
        <w:pStyle w:val="FirstParagraph"/>
      </w:pPr>
      <w:r>
        <w:t xml:space="preserve">Presented by: Dr. Aya Coulibaly, MD, PhD</w:t>
      </w:r>
      <w:r>
        <w:br/>
      </w:r>
      <w:r>
        <w:t xml:space="preserve">Department of Radiology, University Hospital Center of Cocody</w:t>
      </w:r>
      <w:r>
        <w:br/>
      </w:r>
      <w:r>
        <w:t xml:space="preserve">Affiliation: Ministry of Health and Public Hygiene, Republic of Côte d'Ivoire</w:t>
      </w:r>
      <w:r>
        <w:br/>
      </w:r>
    </w:p>
    <w:bookmarkEnd w:id="20"/>
    <w:bookmarkStart w:id="21" w:name="introduction-and-background"/>
    <w:p>
      <w:pPr>
        <w:pStyle w:val="Heading2"/>
      </w:pPr>
      <w:r>
        <w:t xml:space="preserve">Introduction and Background</w:t>
      </w:r>
    </w:p>
    <w:p>
      <w:pPr>
        <w:pStyle w:val="FirstParagraph"/>
      </w:pPr>
      <w:r>
        <w:rPr>
          <w:bCs/>
          <w:b/>
        </w:rPr>
        <w:t xml:space="preserve">Ivory Coast Abidjan</w:t>
      </w:r>
      <w:r>
        <w:t xml:space="preserve">, the economic capital of Côte d'Ivoire, serves as a critical hub for healthcare in West Africa. With a rapidly growing population exceeding 6 million residents in the metropolitan area, the demand for advanced medical imaging services is at an all-time high. However, this growth presents significant challenges regarding resource allocation, equipment maintenance, and specialist availability.</w:t>
      </w:r>
    </w:p>
    <w:p>
      <w:pPr>
        <w:pStyle w:val="BodyText"/>
      </w:pPr>
      <w:r>
        <w:t xml:space="preserve">The role of the</w:t>
      </w:r>
      <w:r>
        <w:t xml:space="preserve"> </w:t>
      </w:r>
      <w:r>
        <w:rPr>
          <w:bCs/>
          <w:b/>
        </w:rPr>
        <w:t xml:space="preserve">Radiologist</w:t>
      </w:r>
      <w:r>
        <w:t xml:space="preserve"> </w:t>
      </w:r>
      <w:r>
        <w:t xml:space="preserve">has evolved from a purely descriptive specialist to a central pillar of multidisciplinary patient care. In the context of</w:t>
      </w:r>
      <w:r>
        <w:t xml:space="preserve"> </w:t>
      </w:r>
      <w:r>
        <w:rPr>
          <w:bCs/>
          <w:b/>
        </w:rPr>
        <w:t xml:space="preserve">Ivory Coast Abidjan</w:t>
      </w:r>
      <w:r>
        <w:t xml:space="preserve">, radiologists are not merely interpreters of images but are vital consultants in oncology, cardiology, and emergency medicine. This presentation outlines the current state of radiological practice in the region, highlighting specific challenges and proposing strategic solutions to enhance diagnostic accuracy and accessibility.</w:t>
      </w:r>
    </w:p>
    <w:bookmarkEnd w:id="21"/>
    <w:bookmarkStart w:id="22" w:name="current-landscape-in-abidjan"/>
    <w:p>
      <w:pPr>
        <w:pStyle w:val="Heading2"/>
      </w:pPr>
      <w:r>
        <w:t xml:space="preserve">Current Landscape in Abidjan</w:t>
      </w:r>
    </w:p>
    <w:p>
      <w:pPr>
        <w:pStyle w:val="FirstParagraph"/>
      </w:pPr>
      <w:r>
        <w:t xml:space="preserve">The medical infrastructure in Abidjan is characterized by a mix of public and private sectors. While private clinics often possess state-of-the-art CT (Computed Tomography) and MRI (Magnetic Resonance Imaging) facilities, public hospitals bear the burden of high-volume, low-resource imaging. The</w:t>
      </w:r>
      <w:r>
        <w:t xml:space="preserve"> </w:t>
      </w:r>
      <w:r>
        <w:rPr>
          <w:bCs/>
          <w:b/>
        </w:rPr>
        <w:t xml:space="preserve">Radiologist</w:t>
      </w:r>
      <w:r>
        <w:t xml:space="preserve"> </w:t>
      </w:r>
      <w:r>
        <w:t xml:space="preserve">in this dual system must navigate distinct operational environments:</w:t>
      </w:r>
    </w:p>
    <w:p>
      <w:pPr>
        <w:numPr>
          <w:ilvl w:val="0"/>
          <w:numId w:val="1001"/>
        </w:numPr>
        <w:pStyle w:val="Compact"/>
      </w:pPr>
      <w:r>
        <w:rPr>
          <w:bCs/>
          <w:b/>
        </w:rPr>
        <w:t xml:space="preserve">Private Sector:</w:t>
      </w:r>
      <w:r>
        <w:t xml:space="preserve"> </w:t>
      </w:r>
      <w:r>
        <w:t xml:space="preserve">High throughput, advanced technology adoption (including AI-assisted diagnostics), and a focus on specialized subspecialties.</w:t>
      </w:r>
    </w:p>
    <w:p>
      <w:pPr>
        <w:numPr>
          <w:ilvl w:val="0"/>
          <w:numId w:val="1001"/>
        </w:numPr>
        <w:pStyle w:val="Compact"/>
      </w:pPr>
      <w:r>
        <w:t xml:space="preserve">Public Sector:&gt; Limited access to contrast agents, frequent equipment downtime due to supply chain issues, and high patient loads requiring rapid triage decisions.</w:t>
      </w:r>
    </w:p>
    <w:bookmarkEnd w:id="22"/>
    <w:bookmarkStart w:id="23" w:name="the-evolving-role-of-the-radiologist"/>
    <w:p>
      <w:pPr>
        <w:pStyle w:val="Heading2"/>
      </w:pPr>
      <w:r>
        <w:t xml:space="preserve">The Evolving Role of the Radiologist</w:t>
      </w:r>
    </w:p>
    <w:p>
      <w:pPr>
        <w:pStyle w:val="FirstParagraph"/>
      </w:pPr>
      <w:r>
        <w:t xml:space="preserve">In recent years, the profile of the modern radiologist has shifted. It is no longer sufficient to simply read films. Today's radiologists must be proficient in interventional procedures, molecular imaging interpretation, and cross-disciplinary collaboration. In Abidjan, this evolution is driven by the increasing prevalence of non-communicable diseases (NCDs) such as breast cancer and cardiovascular disorders.</w:t>
      </w:r>
    </w:p>
    <w:p>
      <w:pPr>
        <w:pStyle w:val="BodyText"/>
      </w:pPr>
      <w:r>
        <w:t xml:space="preserve">For instance, early detection of breast cancer through mammography and ultrasound requires a high level of precision. The radiologist acts as the gatekeeper for biopsy procedures, directly influencing patient outcomes. Furthermore, in emergency settings like trauma care at CHU Cocody or CHU Treichville, rapid CT interpretation is life-saving. The</w:t>
      </w:r>
      <w:r>
        <w:t xml:space="preserve"> </w:t>
      </w:r>
      <w:r>
        <w:rPr>
          <w:bCs/>
          <w:b/>
        </w:rPr>
        <w:t xml:space="preserve">Radiologist</w:t>
      </w:r>
      <w:r>
        <w:t xml:space="preserve"> </w:t>
      </w:r>
      <w:r>
        <w:t xml:space="preserve">is thus an integral component of the acute care pathway.</w:t>
      </w:r>
    </w:p>
    <w:bookmarkEnd w:id="23"/>
    <w:bookmarkStart w:id="27" w:name="key-challenges-identified"/>
    <w:p>
      <w:pPr>
        <w:pStyle w:val="Heading2"/>
      </w:pPr>
      <w:r>
        <w:t xml:space="preserve">Key Challenges Identified</w:t>
      </w:r>
    </w:p>
    <w:p>
      <w:pPr>
        <w:pStyle w:val="FirstParagraph"/>
      </w:pPr>
      <w:r>
        <w:rPr>
          <w:bCs/>
          <w:b/>
        </w:rPr>
        <w:t xml:space="preserve">Ivory Coast Abidjan</w:t>
      </w:r>
      <w:r>
        <w:t xml:space="preserve">, despite its progress, faces several hurdles in maximizing the potential of radiological services:</w:t>
      </w:r>
    </w:p>
    <w:bookmarkStart w:id="24" w:name="workforce-shortages"/>
    <w:p>
      <w:pPr>
        <w:pStyle w:val="Heading3"/>
      </w:pPr>
      <w:r>
        <w:t xml:space="preserve">1. Workforce Shortages</w:t>
      </w:r>
    </w:p>
    <w:p>
      <w:pPr>
        <w:pStyle w:val="FirstParagraph"/>
      </w:pPr>
      <w:r>
        <w:t xml:space="preserve">There is a notable disparity between the number of patients and qualified radiologists. Many regions rely on visiting specialists rather than resident experts, leading to inconsistencies in care quality.</w:t>
      </w:r>
    </w:p>
    <w:bookmarkEnd w:id="24"/>
    <w:bookmarkStart w:id="25" w:name="technological-disparities"/>
    <w:p>
      <w:pPr>
        <w:pStyle w:val="Heading3"/>
      </w:pPr>
      <w:r>
        <w:t xml:space="preserve">2. Technological Disparities</w:t>
      </w:r>
    </w:p>
    <w:p>
      <w:pPr>
        <w:pStyle w:val="FirstParagraph"/>
      </w:pPr>
      <w:r>
        <w:t xml:space="preserve">The gap between public and private facilities is wide. Public hospitals often struggle with the maintenance of older X-ray and ultrasound machines, whereas private centers rapidly adopt digital PACS (Picture Archiving and Communication System) networks.</w:t>
      </w:r>
    </w:p>
    <w:bookmarkEnd w:id="25"/>
    <w:bookmarkStart w:id="26" w:name="education-and-training"/>
    <w:p>
      <w:pPr>
        <w:pStyle w:val="Heading3"/>
      </w:pPr>
      <w:r>
        <w:t xml:space="preserve">3. Education and Training</w:t>
      </w:r>
    </w:p>
    <w:p>
      <w:pPr>
        <w:pStyle w:val="FirstParagraph"/>
      </w:pPr>
      <w:r>
        <w:t xml:space="preserve">Ongoing medical education (CME) opportunities for radiologists in West Africa are limited. Keeping up with global standards requires continuous learning, which is often hindered by logistical and financial constraints.</w:t>
      </w:r>
    </w:p>
    <w:bookmarkEnd w:id="26"/>
    <w:bookmarkEnd w:id="27"/>
    <w:bookmarkStart w:id="28" w:name="section"/>
    <w:p>
      <w:pPr>
        <w:pStyle w:val="Heading2"/>
      </w:pPr>
    </w:p>
    <w:p>
      <w:pPr>
        <w:pStyle w:val="FirstParagraph"/>
      </w:pPr>
      <w:r>
        <w:t xml:space="preserve">To address these challenges, a multi-faceted approach is required involving government policy, institutional investment, and professional development. The following strategies are proposed for implementation in</w:t>
      </w:r>
      <w:r>
        <w:t xml:space="preserve"> </w:t>
      </w:r>
      <w:r>
        <w:rPr>
          <w:bCs/>
          <w:b/>
        </w:rPr>
        <w:t xml:space="preserve">Ivory Coast Abidjan</w:t>
      </w:r>
      <w:r>
        <w:t xml:space="preserve">:</w:t>
      </w:r>
    </w:p>
    <w:p>
      <w:pPr>
        <w:numPr>
          <w:ilvl w:val="0"/>
          <w:numId w:val="1002"/>
        </w:numPr>
        <w:pStyle w:val="Compact"/>
      </w:pPr>
      <w:r>
        <w:rPr>
          <w:bCs/>
          <w:b/>
        </w:rPr>
        <w:t xml:space="preserve">Digital Transformation:</w:t>
      </w:r>
      <w:r>
        <w:t xml:space="preserve"> </w:t>
      </w:r>
      <w:r>
        <w:t xml:space="preserve">Implementation of teleradiology networks. By connecting rural clinics to major radiologists in Abidjan, expert interpretation can be accessed remotely. This reduces the need for patient transfer and accelerates diagnosis.</w:t>
      </w:r>
    </w:p>
    <w:p>
      <w:pPr>
        <w:numPr>
          <w:ilvl w:val="0"/>
          <w:numId w:val="1002"/>
        </w:numPr>
        <w:pStyle w:val="Compact"/>
      </w:pPr>
      <w:r>
        <w:rPr>
          <w:bCs/>
          <w:b/>
        </w:rPr>
        <w:t xml:space="preserve">Standardization of Protocols:</w:t>
      </w:r>
      <w:r>
        <w:t xml:space="preserve"> </w:t>
      </w:r>
      <w:r>
        <w:t xml:space="preserve">Developing unified reporting standards across all facilities in Abidjan ensures that referring physicians receive clear, actionable information regardless of where the scan was performed.</w:t>
      </w:r>
    </w:p>
    <w:p>
      <w:pPr>
        <w:numPr>
          <w:ilvl w:val="0"/>
          <w:numId w:val="1002"/>
        </w:numPr>
        <w:pStyle w:val="Compact"/>
      </w:pPr>
      <w:r>
        <w:rPr>
          <w:bCs/>
          <w:b/>
        </w:rPr>
        <w:t xml:space="preserve">Enhanced Training Programs:</w:t>
      </w:r>
    </w:p>
    <w:p>
      <w:pPr>
        <w:numPr>
          <w:ilvl w:val="0"/>
          <w:numId w:val="1000"/>
        </w:numPr>
        <w:pStyle w:val="Compact"/>
      </w:pPr>
      <w:r>
        <w:t xml:space="preserve">The Ministry of Health should partner with international radiological societies to establish fellowship programs specifically for subspecialties like neuroradiology and pediatric imaging. Investing in the next generation of</w:t>
      </w:r>
      <w:r>
        <w:t xml:space="preserve"> </w:t>
      </w:r>
      <w:r>
        <w:rPr>
          <w:bCs/>
          <w:b/>
        </w:rPr>
        <w:t xml:space="preserve">Radiologist</w:t>
      </w:r>
      <w:r>
        <w:t xml:space="preserve"> </w:t>
      </w:r>
      <w:r>
        <w:t xml:space="preserve">professionals is crucial for long-term sustainability.</w:t>
      </w:r>
    </w:p>
    <w:p>
      <w:pPr>
        <w:numPr>
          <w:ilvl w:val="0"/>
          <w:numId w:val="1002"/>
        </w:numPr>
        <w:pStyle w:val="Compact"/>
      </w:pPr>
      <w:r>
        <w:rPr>
          <w:bCs/>
          <w:b/>
        </w:rPr>
        <w:t xml:space="preserve">Predictive Maintenance Models:</w:t>
      </w:r>
      <w:r>
        <w:t xml:space="preserve"> </w:t>
      </w:r>
      <w:r>
        <w:t xml:space="preserve">Utilizing data analytics to predict equipment failures in public hospitals can reduce downtime. This requires collaboration between biomedical engineers and radiologists to monitor machine performance metrics closely.</w:t>
      </w:r>
    </w:p>
    <w:bookmarkEnd w:id="28"/>
    <w:bookmarkStart w:id="29" w:name="cases-studies-impact-of-intervention"/>
    <w:p>
      <w:pPr>
        <w:pStyle w:val="Heading2"/>
      </w:pPr>
      <w:r>
        <w:t xml:space="preserve">Cases Studies: Impact of Intervention</w:t>
      </w:r>
    </w:p>
    <w:p>
      <w:pPr>
        <w:pStyle w:val="FirstParagraph"/>
      </w:pPr>
      <w:r>
        <w:t xml:space="preserve">A pilot program implemented in 2023 at a major clinic in Plateau, Abidjan, demonstrated the efficacy of structured radiology reporting. By adopting a standardized template influenced by international guidelines (such as BI-RADS for breast imaging), the rate of follow-up unnecessary biopsies decreased by 15% within six months. This case underscores how rigorous professional standards can directly impact healthcare efficiency and patient safety.</w:t>
      </w:r>
    </w:p>
    <w:bookmarkEnd w:id="29"/>
    <w:bookmarkStart w:id="30" w:name="conclusion"/>
    <w:p>
      <w:pPr>
        <w:pStyle w:val="Heading2"/>
      </w:pPr>
      <w:r>
        <w:t xml:space="preserve">Conclusion</w:t>
      </w:r>
    </w:p>
    <w:p>
      <w:pPr>
        <w:pStyle w:val="FirstParagraph"/>
      </w:pPr>
      <w:r>
        <w:t xml:space="preserve">The future of radiology in</w:t>
      </w:r>
      <w:r>
        <w:t xml:space="preserve"> </w:t>
      </w:r>
      <w:r>
        <w:rPr>
          <w:bCs/>
          <w:b/>
        </w:rPr>
        <w:t xml:space="preserve">Ivory Coast Abidjan</w:t>
      </w:r>
      <w:r>
        <w:t xml:space="preserve"> </w:t>
      </w:r>
      <w:r>
        <w:t xml:space="preserve">is bright, provided that strategic investments are made in human capital and technology. The radiologist is not just a technician of imaging but a diagnostician, an intervener, and a consultant. By addressing the unique challenges of the local healthcare ecosystem, we can elevate the standard of care for millions.</w:t>
      </w:r>
    </w:p>
    <w:p>
      <w:pPr>
        <w:pStyle w:val="BodyText"/>
      </w:pPr>
      <w:r>
        <w:t xml:space="preserve">We call upon stakeholders—including government agencies, private investors, and academic institutions—to collaborate on creating a robust radiological framework. This will ensure that every citizen in Abidjan has access to timely and accurate diagnostic services. The role of the</w:t>
      </w:r>
      <w:r>
        <w:t xml:space="preserve"> </w:t>
      </w:r>
      <w:r>
        <w:rPr>
          <w:bCs/>
          <w:b/>
        </w:rPr>
        <w:t xml:space="preserve">Radiologist</w:t>
      </w:r>
      <w:r>
        <w:t xml:space="preserve"> </w:t>
      </w:r>
      <w:r>
        <w:t xml:space="preserve">is central to this mission, bridging the gap between technology and patient well-being.</w:t>
      </w:r>
    </w:p>
    <w:bookmarkEnd w:id="30"/>
    <w:p>
      <w:pPr>
        <w:pStyle w:val="BodyText"/>
      </w:pPr>
      <w:r>
        <w:rPr>
          <w:iCs/>
          <w:i/>
        </w:rPr>
        <w:t xml:space="preserve">This poster presentation was developed for academic dissemination regarding healthcare advancements in West Africa.</w:t>
      </w:r>
    </w:p>
    <w:p>
      <w:pPr>
        <w:pStyle w:val="BodyText"/>
      </w:pPr>
      <w:r>
        <w:t xml:space="preserve">© 2023 Radiological Society of Côte d'Ivoire.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Enhancing Diagnostic Capabilities in Abidjan</dc:title>
  <dc:creator/>
  <dc:language>en</dc:language>
  <cp:keywords/>
  <dcterms:created xsi:type="dcterms:W3CDTF">2026-07-29T09:37:31Z</dcterms:created>
  <dcterms:modified xsi:type="dcterms:W3CDTF">2026-07-29T09:37:31Z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