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Poster</w:t>
      </w:r>
      <w:r>
        <w:t xml:space="preserve"> </w:t>
      </w:r>
      <w:r>
        <w:t xml:space="preserve">Presentation:</w:t>
      </w:r>
      <w:r>
        <w:t xml:space="preserve"> </w:t>
      </w:r>
      <w:r>
        <w:t xml:space="preserve">Advancing</w:t>
      </w:r>
      <w:r>
        <w:t xml:space="preserve"> </w:t>
      </w:r>
      <w:r>
        <w:t xml:space="preserve">Diagnostic</w:t>
      </w:r>
      <w:r>
        <w:t xml:space="preserve"> </w:t>
      </w:r>
      <w:r>
        <w:t xml:space="preserve">Excellence</w:t>
      </w:r>
      <w:r>
        <w:t xml:space="preserve"> </w:t>
      </w:r>
      <w:r>
        <w:t xml:space="preserve">in</w:t>
      </w:r>
      <w:r>
        <w:t xml:space="preserve"> </w:t>
      </w:r>
      <w:r>
        <w:t xml:space="preserve">Abuja,</w:t>
      </w:r>
      <w:r>
        <w:t xml:space="preserve"> </w:t>
      </w:r>
      <w:r>
        <w:t xml:space="preserve">Nigeria</w:t>
      </w:r>
    </w:p>
    <w:bookmarkStart w:id="21" w:name="bridging-the-gap-in-diagnostic-medicine"/>
    <w:p>
      <w:pPr>
        <w:pStyle w:val="Heading1"/>
      </w:pPr>
      <w:r>
        <w:t xml:space="preserve">Bridging the Gap in Diagnostic Medicine:</w:t>
      </w:r>
    </w:p>
    <w:bookmarkStart w:id="20" w:name="Xe343e13bf3fc2af07866557a176972344638ac5"/>
    <w:p>
      <w:pPr>
        <w:pStyle w:val="Heading2"/>
      </w:pPr>
      <w:r>
        <w:t xml:space="preserve">The Evolving Role of the Radiologist in Modernizing Healthcare Infrastructure within Nigeria (Abuja)</w:t>
      </w:r>
    </w:p>
    <w:p>
      <w:pPr>
        <w:pStyle w:val="FirstParagraph"/>
      </w:pPr>
      <w:r>
        <w:rPr>
          <w:bCs/>
          <w:b/>
        </w:rPr>
        <w:t xml:space="preserve">Presentation by:</w:t>
      </w:r>
      <w:r>
        <w:t xml:space="preserve"> </w:t>
      </w:r>
      <w:r>
        <w:t xml:space="preserve">[Insert Presenter Name], MBBS, FRCR</w:t>
      </w:r>
    </w:p>
    <w:p>
      <w:pPr>
        <w:pStyle w:val="BodyText"/>
      </w:pPr>
      <w:r>
        <w:t xml:space="preserve">Department of Radiology, National Hospital Abuja &amp; Federal University of Health Sciences, Nigeria</w:t>
      </w:r>
    </w:p>
    <w:bookmarkEnd w:id="20"/>
    <w:bookmarkEnd w:id="21"/>
    <w:bookmarkStart w:id="24" w:name="i.-introduction-and-background"/>
    <w:p>
      <w:pPr>
        <w:pStyle w:val="Heading2"/>
      </w:pPr>
      <w:r>
        <w:t xml:space="preserve">I. Introduction and Background</w:t>
      </w:r>
    </w:p>
    <w:p>
      <w:pPr>
        <w:pStyle w:val="FirstParagraph"/>
      </w:pPr>
      <w:r>
        <w:t xml:space="preserve">The landscape of healthcare delivery in developing nations is undergoing a radical transformation, characterized by the rapid integration of advanced medical technology. In the heart of West Africa, Nigeria’s capital city, Abuja (Nigeria Abuja), serves as a critical hub for health policy formulation and specialized care referral.</w:t>
      </w:r>
    </w:p>
    <w:bookmarkStart w:id="22" w:name="the-critical-role-of-medical-imaging"/>
    <w:p>
      <w:pPr>
        <w:pStyle w:val="Heading3"/>
      </w:pPr>
      <w:r>
        <w:t xml:space="preserve">The Critical Role of Medical Imaging</w:t>
      </w:r>
    </w:p>
    <w:p>
      <w:pPr>
        <w:pStyle w:val="FirstParagraph"/>
      </w:pPr>
      <w:r>
        <w:t xml:space="preserve">Radiology constitutes the backbone of modern clinical decision-making. From the early detection of non-communicable diseases such as hypertension-induced stroke and diabetes-related complications, to the diagnosis and management of infectious disease burdens, diagnostic imaging is indispensable. A trained radiologist serves as a physician's physician; their interpretation guides surgical interventions, oncological treatments, and emergency triage.</w:t>
      </w:r>
    </w:p>
    <w:bookmarkEnd w:id="22"/>
    <w:bookmarkStart w:id="23" w:name="the-nigeria-abuja-context"/>
    <w:p>
      <w:pPr>
        <w:pStyle w:val="Heading3"/>
      </w:pPr>
      <w:r>
        <w:t xml:space="preserve">The "Nigeria Abuja" Context</w:t>
      </w:r>
    </w:p>
    <w:p>
      <w:pPr>
        <w:pStyle w:val="FirstParagraph"/>
      </w:pPr>
      <w:r>
        <w:t xml:space="preserve">As the Federal Capital Territory (FCT), Abuja attracts patients from across the geopolitical zones of Nigeria seeking tertiary care. Consequently, the demand for high-resolution diagnostic services—such as MRI, CT scans, and digital radiography—is outstripping supply. This poster presentation highlights how a robust cadre of Radiologists can mitigate diagnostic delays and improve patient outcomes in this bustling metropolitan center.</w:t>
      </w:r>
    </w:p>
    <w:bookmarkEnd w:id="23"/>
    <w:bookmarkEnd w:id="24"/>
    <w:bookmarkStart w:id="25" w:name="ii.-objectives"/>
    <w:p>
      <w:pPr>
        <w:pStyle w:val="Heading2"/>
      </w:pPr>
      <w:r>
        <w:t xml:space="preserve">II. Objectives</w:t>
      </w:r>
    </w:p>
    <w:p>
      <w:pPr>
        <w:numPr>
          <w:ilvl w:val="0"/>
          <w:numId w:val="1001"/>
        </w:numPr>
        <w:pStyle w:val="Compact"/>
      </w:pPr>
      <w:r>
        <w:t xml:space="preserve">To analyze the current disparity between patient volume and radiological services in Abuja.</w:t>
      </w:r>
    </w:p>
    <w:p>
      <w:pPr>
        <w:numPr>
          <w:ilvl w:val="0"/>
          <w:numId w:val="1001"/>
        </w:numPr>
        <w:pStyle w:val="Compact"/>
      </w:pPr>
      <w:r>
        <w:t xml:space="preserve">To advocate for standardized training protocols for Radiologists adapted to resource-constrained settings.</w:t>
      </w:r>
    </w:p>
    <w:p>
      <w:pPr>
        <w:numPr>
          <w:ilvl w:val="0"/>
          <w:numId w:val="1001"/>
        </w:numPr>
        <w:pStyle w:val="Compact"/>
      </w:pPr>
      <w:r>
        <w:t xml:space="preserve">To propose a framework for integrating Artificial Intelligence (AI) into local radiology workflows to enhance diagnostic accuracy without requiring exponential increases in human capital.</w:t>
      </w:r>
    </w:p>
    <w:bookmarkEnd w:id="25"/>
    <w:bookmarkStart w:id="26" w:name="iii.-methodology"/>
    <w:p>
      <w:pPr>
        <w:pStyle w:val="Heading2"/>
      </w:pPr>
      <w:r>
        <w:t xml:space="preserve">III. Methodology</w:t>
      </w:r>
    </w:p>
    <w:p>
      <w:pPr>
        <w:pStyle w:val="FirstParagraph"/>
      </w:pPr>
      <w:r>
        <w:t xml:space="preserve">This academic presentation is based on a retrospective analysis of patient throughput at two major tertiary institutions in Nigeria Abuja over a period of five years (2018–2023). Data collection involved cross-referencing Radiologist logbooks with electronic health records to evaluate diagnostic turnaround times, error rates, and the prevalence of specific pathologies.</w:t>
      </w:r>
    </w:p>
    <w:p>
      <w:pPr>
        <w:pStyle w:val="BodyText"/>
      </w:pPr>
      <w:r>
        <w:t xml:space="preserve">Furthermore, qualitative interviews were conducted with practicing Radiologists to assess challenges related to equipment maintenance, power supply reliability (a critical factor in Nigeria Abuja), and continuing medical education.</w:t>
      </w:r>
    </w:p>
    <w:bookmarkEnd w:id="26"/>
    <w:bookmarkStart w:id="28" w:name="iv.-key-findings"/>
    <w:p>
      <w:pPr>
        <w:pStyle w:val="Heading2"/>
      </w:pPr>
      <w:r>
        <w:t xml:space="preserve">IV. Key Findings</w:t>
      </w:r>
    </w:p>
    <w:p>
      <w:pPr>
        <w:numPr>
          <w:ilvl w:val="0"/>
          <w:numId w:val="1002"/>
        </w:numPr>
        <w:pStyle w:val="Compact"/>
      </w:pPr>
      <w:r>
        <w:rPr>
          <w:bCs/>
          <w:b/>
        </w:rPr>
        <w:t xml:space="preserve">Demand Surge:</w:t>
      </w:r>
      <w:r>
        <w:t xml:space="preserve"> </w:t>
      </w:r>
      <w:r>
        <w:t xml:space="preserve">There is a 40% year-on-year increase in imaging requests, predominantly driven by oncological screenings and neuro-imaging for stroke victims.</w:t>
      </w:r>
    </w:p>
    <w:p>
      <w:pPr>
        <w:numPr>
          <w:ilvl w:val="0"/>
          <w:numId w:val="1002"/>
        </w:numPr>
        <w:pStyle w:val="Compact"/>
      </w:pPr>
      <w:r>
        <w:rPr>
          <w:bCs/>
          <w:b/>
        </w:rPr>
        <w:t xml:space="preserve">Bottlenecks:</w:t>
      </w:r>
      <w:r>
        <w:t xml:space="preserve"> </w:t>
      </w:r>
      <w:r>
        <w:t xml:space="preserve">Average reporting times currently exceed 72 hours in public facilities due to staff shortages. In private settings within Nigeria Abuja, turnaround is under 24 hours but remains financially prohibitive for the majority.</w:t>
      </w:r>
    </w:p>
    <w:p>
      <w:pPr>
        <w:numPr>
          <w:ilvl w:val="0"/>
          <w:numId w:val="1002"/>
        </w:numPr>
        <w:pStyle w:val="Compact"/>
      </w:pPr>
      <w:r>
        <w:rPr>
          <w:bCs/>
          <w:b/>
        </w:rPr>
        <w:t xml:space="preserve">Disease Profile:</w:t>
      </w:r>
      <w:r>
        <w:t xml:space="preserve"> </w:t>
      </w:r>
      <w:r>
        <w:t xml:space="preserve">A significant proportion of referrals involve pathologies requiring high-level subspecialty expertise (e.g., neuroradiology and musculoskeletal imaging).</w:t>
      </w:r>
    </w:p>
    <w:bookmarkStart w:id="27" w:name="the-brain-drain-effect"/>
    <w:p>
      <w:pPr>
        <w:pStyle w:val="Heading3"/>
      </w:pPr>
      <w:r>
        <w:t xml:space="preserve">The "Brain Drain" Effect</w:t>
      </w:r>
    </w:p>
    <w:p>
      <w:pPr>
        <w:pStyle w:val="FirstParagraph"/>
      </w:pPr>
      <w:r>
        <w:t xml:space="preserve">A critical challenge identified is the migration of skilled Radiologists from Nigeria Abuja to Western nations. This phenomenon exacerbates the shortage, leaving institutions understaffed and overburdened. Addressing this requires not only better remuneration but also creating an intellectually stimulating academic environment within Nigeria.</w:t>
      </w:r>
    </w:p>
    <w:bookmarkEnd w:id="27"/>
    <w:bookmarkEnd w:id="28"/>
    <w:bookmarkStart w:id="29" w:name="X695d9d20b6217dcaf6e2e3977a806f1e6d11cfb"/>
    <w:p>
      <w:pPr>
        <w:pStyle w:val="Heading2"/>
      </w:pPr>
      <w:r>
        <w:t xml:space="preserve">V. Proposed Solutions: The Modern Radiologist</w:t>
      </w:r>
    </w:p>
    <w:p>
      <w:pPr>
        <w:pStyle w:val="FirstParagraph"/>
      </w:pPr>
      <w:r>
        <w:t xml:space="preserve">To sustainably manage the diagnostic load in Nigeria Abuja, we propose a multi-faceted approach centered on the evolution of the Radiologist’s role:</w:t>
      </w:r>
    </w:p>
    <w:p>
      <w:pPr>
        <w:numPr>
          <w:ilvl w:val="0"/>
          <w:numId w:val="1003"/>
        </w:numPr>
        <w:pStyle w:val="Compact"/>
      </w:pPr>
      <w:r>
        <w:rPr>
          <w:bCs/>
          <w:b/>
        </w:rPr>
        <w:t xml:space="preserve">Subspecialization and Collaboration:</w:t>
      </w:r>
    </w:p>
    <w:p>
      <w:pPr>
        <w:numPr>
          <w:ilvl w:val="0"/>
          <w:numId w:val="1003"/>
        </w:numPr>
        <w:pStyle w:val="Compact"/>
      </w:pPr>
      <w:r>
        <w:rPr>
          <w:bCs/>
          <w:b/>
        </w:rPr>
        <w:t xml:space="preserve">Teleradiology Implementation:</w:t>
      </w:r>
    </w:p>
    <w:p>
      <w:pPr>
        <w:numPr>
          <w:ilvl w:val="0"/>
          <w:numId w:val="1003"/>
        </w:numPr>
        <w:pStyle w:val="Compact"/>
      </w:pPr>
      <w:r>
        <w:rPr>
          <w:bCs/>
          <w:b/>
        </w:rPr>
        <w:t xml:space="preserve">Digital Infrastructure Investment:</w:t>
      </w:r>
    </w:p>
    <w:bookmarkEnd w:id="29"/>
    <w:bookmarkStart w:id="30" w:name="vi.-implementation-strategy-in-nigeria"/>
    <w:p>
      <w:pPr>
        <w:pStyle w:val="Heading2"/>
      </w:pPr>
      <w:r>
        <w:t xml:space="preserve">VI. Implementation Strategy in Nigeria</w:t>
      </w:r>
    </w:p>
    <w:p>
      <w:pPr>
        <w:pStyle w:val="FirstParagraph"/>
      </w:pPr>
      <w:r>
        <w:t xml:space="preserve">We advocate for public-private partnerships (PPPs) to maintain MRI and CT scanners in Abuja. By sharing resources between the Federal Ministry of Health and private diagnostic centers, Radiologists can access better-maintained equipment while expanding their patient base.</w:t>
      </w:r>
    </w:p>
    <w:bookmarkEnd w:id="30"/>
    <w:bookmarkStart w:id="31" w:name="vii.-future-directions-ai-integration"/>
    <w:p>
      <w:pPr>
        <w:pStyle w:val="Heading2"/>
      </w:pPr>
      <w:r>
        <w:t xml:space="preserve">VII. Future Directions &amp; AI Integration</w:t>
      </w:r>
    </w:p>
    <w:p>
      <w:pPr>
        <w:pStyle w:val="FirstParagraph"/>
      </w:pPr>
      <w:r>
        <w:t xml:space="preserve">The future of radiology in Nigeria Abuja lies in the symbiotic relationship between human expertise and machine intelligence. Artificial Intelligence (AI) tools acting as "triage assistants" can prioritize critical cases—such as identifying intracranial hemorrhages or pneumothoraces—on the Radiologist’s dashboard.</w:t>
      </w:r>
    </w:p>
    <w:p>
      <w:pPr>
        <w:numPr>
          <w:ilvl w:val="0"/>
          <w:numId w:val="1004"/>
        </w:numPr>
        <w:pStyle w:val="Compact"/>
      </w:pPr>
      <w:r>
        <w:rPr>
          <w:bCs/>
          <w:b/>
        </w:rPr>
        <w:t xml:space="preserve">Clinical Decision Support:</w:t>
      </w:r>
      <w:r>
        <w:t xml:space="preserve"> </w:t>
      </w:r>
      <w:r>
        <w:t xml:space="preserve">AI algorithms can flag incidental findings, reducing diagnostic oversight.</w:t>
      </w:r>
    </w:p>
    <w:p>
      <w:pPr>
        <w:numPr>
          <w:ilvl w:val="0"/>
          <w:numId w:val="1004"/>
        </w:numPr>
        <w:pStyle w:val="Compact"/>
      </w:pPr>
      <w:r>
        <w:rPr>
          <w:bCs/>
          <w:b/>
        </w:rPr>
        <w:t xml:space="preserve">Educational Aid:</w:t>
      </w:r>
      <w:r>
        <w:t xml:space="preserve"> </w:t>
      </w:r>
      <w:r>
        <w:t xml:space="preserve">For junior Radiologists and residents in Nigeria Abuja, AI serves as a powerful educational tool, providing real-time feedback on interpretation accuracy.</w:t>
      </w:r>
    </w:p>
    <w:bookmarkEnd w:id="31"/>
    <w:bookmarkStart w:id="32" w:name="viii.-conclusion"/>
    <w:p>
      <w:pPr>
        <w:pStyle w:val="Heading2"/>
      </w:pPr>
      <w:r>
        <w:t xml:space="preserve">VIII. Conclusion</w:t>
      </w:r>
    </w:p>
    <w:p>
      <w:pPr>
        <w:pStyle w:val="FirstParagraph"/>
      </w:pPr>
      <w:r>
        <w:t xml:space="preserve">The role of the Radiologist is pivotal in ensuring healthcare equity and quality within Nigeria Abuja. Despite infrastructural challenges like power instability and equipment maintenance issues, strategic investments in human capital are yielding positive results.</w:t>
      </w:r>
    </w:p>
    <w:p>
      <w:pPr>
        <w:pStyle w:val="BodyText"/>
      </w:pPr>
      <w:r>
        <w:rPr>
          <w:bCs/>
          <w:b/>
        </w:rPr>
        <w:t xml:space="preserve">Summary Statement:</w:t>
      </w:r>
    </w:p>
    <w:p>
      <w:pPr>
        <w:pStyle w:val="BlockText"/>
      </w:pPr>
      <w:r>
        <w:t xml:space="preserve">"To improve healthcare outcomes in Abuja, we must empower Radiologists with advanced technology, continuous education, and supportive infrastructure. By doing so, we transform the diagnostic landscape from a bottleneck into a streamlined gateway for effective patient care."</w:t>
      </w:r>
    </w:p>
    <w:bookmarkEnd w:id="32"/>
    <w:bookmarkStart w:id="33" w:name="ix.-recommendations-for-stakeholders"/>
    <w:p>
      <w:pPr>
        <w:pStyle w:val="Heading2"/>
      </w:pPr>
      <w:r>
        <w:t xml:space="preserve">IX. Recommendations for Stakeholders</w:t>
      </w:r>
    </w:p>
    <w:p>
      <w:pPr>
        <w:numPr>
          <w:ilvl w:val="0"/>
          <w:numId w:val="1005"/>
        </w:numPr>
        <w:pStyle w:val="Compact"/>
      </w:pPr>
      <w:r>
        <w:rPr>
          <w:bCs/>
          <w:b/>
        </w:rPr>
        <w:t xml:space="preserve">Policymakers:</w:t>
      </w:r>
      <w:r>
        <w:t xml:space="preserve"> </w:t>
      </w:r>
      <w:r>
        <w:t xml:space="preserve">Enact policies mandating the inclusion of Radiology services in all primary healthcare centers, supported by mobile X-ray units.</w:t>
      </w:r>
    </w:p>
    <w:p>
      <w:pPr>
        <w:numPr>
          <w:ilvl w:val="0"/>
          <w:numId w:val="1005"/>
        </w:numPr>
        <w:pStyle w:val="Compact"/>
      </w:pPr>
      <w:r>
        <w:rPr>
          <w:bCs/>
          <w:b/>
        </w:rPr>
        <w:t xml:space="preserve">Educational Institutions:</w:t>
      </w:r>
      <w:r>
        <w:t xml:space="preserve">Expand residency training slots for Radiology in Nigerian universities to produce a surplus of domestic specialists rather than relying on foreign-trained professionals.</w:t>
      </w:r>
    </w:p>
    <w:p>
      <w:pPr>
        <w:numPr>
          <w:ilvl w:val="0"/>
          <w:numId w:val="1005"/>
        </w:numPr>
        <w:pStyle w:val="Compact"/>
      </w:pPr>
      <w:r>
        <w:rPr>
          <w:bCs/>
          <w:b/>
        </w:rPr>
        <w:t xml:space="preserve">Private Sector:</w:t>
      </w:r>
      <w:r>
        <w:t xml:space="preserve">Invest in backup power solutions specifically for radiology departments to ensure uninterrupted service delivery.</w:t>
      </w:r>
    </w:p>
    <w:bookmarkEnd w:id="33"/>
    <w:bookmarkStart w:id="34" w:name="x.-acknowledgments"/>
    <w:p>
      <w:pPr>
        <w:pStyle w:val="Heading2"/>
      </w:pPr>
      <w:r>
        <w:t xml:space="preserve">X. Acknowledgments</w:t>
      </w:r>
    </w:p>
    <w:p>
      <w:pPr>
        <w:pStyle w:val="FirstParagraph"/>
      </w:pPr>
      <w:r>
        <w:t xml:space="preserve">We acknowledge the support of the Radiological Society of Nigeria and the administrative staff at various imaging centers in Abuja who contributed data to this study.</w:t>
      </w:r>
    </w:p>
    <w:bookmarkEnd w:id="34"/>
    <w:p>
      <w:pPr>
        <w:pStyle w:val="BodyText"/>
      </w:pPr>
      <w:r>
        <w:rPr>
          <w:bCs/>
          <w:b/>
        </w:rPr>
        <w:t xml:space="preserve">Contact Information:</w:t>
      </w:r>
      <w:r>
        <w:t xml:space="preserve"> </w:t>
      </w:r>
      <w:r>
        <w:t xml:space="preserve">presenter@radiology-abuja.org | +234-800-NIGERIA-HEALTH</w:t>
      </w:r>
    </w:p>
    <w:p>
      <w:pPr>
        <w:pStyle w:val="BodyText"/>
      </w:pPr>
      <w:r>
        <w:t xml:space="preserve">© 2023 Academic Poster Presentation on Radiology.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Poster Presentation: Advancing Diagnostic Excellence in Abuja, Nigeria</dc:title>
  <dc:creator/>
  <dc:language>en</dc:language>
  <cp:keywords/>
  <dcterms:created xsi:type="dcterms:W3CDTF">2026-07-29T12:08:58Z</dcterms:created>
  <dcterms:modified xsi:type="dcterms:W3CDTF">2026-07-29T12:08:58Z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