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Karachi</w:t>
      </w:r>
    </w:p>
    <w:bookmarkStart w:id="20" w:name="X15c4acd779423109c394e6fe5af0782c31d72d5"/>
    <w:p>
      <w:pPr>
        <w:pStyle w:val="Heading1"/>
      </w:pPr>
      <w:r>
        <w:t xml:space="preserve">Bridging the Diagnostic Gap: The Critical Role of the Radiologist in Pakistan’s Urban Healthcare Landscape</w:t>
      </w:r>
    </w:p>
    <w:p>
      <w:pPr>
        <w:pStyle w:val="FirstParagraph"/>
      </w:pPr>
      <w:r>
        <w:t xml:space="preserve">Presented at the National Medical Symposium on Advanced Diagnostics</w:t>
      </w:r>
    </w:p>
    <w:p>
      <w:pPr>
        <w:pStyle w:val="BodyText"/>
      </w:pPr>
      <w:r>
        <w:rPr>
          <w:bCs/>
          <w:b/>
        </w:rPr>
        <w:t xml:space="preserve">Focus Region:</w:t>
      </w:r>
      <w:r>
        <w:t xml:space="preserve"> </w:t>
      </w:r>
      <w:r>
        <w:t xml:space="preserve">Karachi, Pakistan</w:t>
      </w:r>
      <w:r>
        <w:br/>
      </w: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t xml:space="preserve">This poster presentation explores the multifaceted role of the radiologist within the complex healthcare ecosystem of Karachi, Pakistan. As one of the world's most populous urban centers, Karachi faces unique challenges regarding diagnostic accuracy, equipment accessibility, and patient volume. This study analyzes how specialized radiological expertise is pivotal in managing high-burden diseases such as tuberculosis, malignancies, and trauma cases specific to the region. Furthermore, it highlights the urgent need for standardized training protocols and technological integration to enhance diagnostic precision. The findings suggest that empowering radiologists with advanced AI-assisted tools and continuous professional development can significantly reduce mortality rates and improve patient outcomes in this metropolitan hub.</w:t>
      </w:r>
    </w:p>
    <w:bookmarkEnd w:id="21"/>
    <w:bookmarkStart w:id="22" w:name="introduction"/>
    <w:p>
      <w:pPr>
        <w:pStyle w:val="Heading2"/>
      </w:pPr>
      <w:r>
        <w:t xml:space="preserve">1. Introduction</w:t>
      </w:r>
    </w:p>
    <w:p>
      <w:pPr>
        <w:pStyle w:val="FirstParagraph"/>
      </w:pPr>
      <w:r>
        <w:t xml:space="preserve">Karachi, the economic heartbeat of Pakistan, serves as a melting pot for diverse demographics and healthcare needs. However, this rapid urbanization has placed immense pressure on diagnostic services. The radiologist is no longer merely an interpreter of images but a central decision-maker in patient management pathways.</w:t>
      </w:r>
    </w:p>
    <w:bookmarkEnd w:id="22"/>
    <w:bookmarkStart w:id="24" w:name="challenges-in-karachi"/>
    <w:p>
      <w:pPr>
        <w:pStyle w:val="Heading2"/>
      </w:pPr>
      <w:r>
        <w:t xml:space="preserve">2. Challenges in Karachi</w:t>
      </w:r>
    </w:p>
    <w:p>
      <w:pPr>
        <w:pStyle w:val="FirstParagraph"/>
      </w:pPr>
      <w:r>
        <w:t xml:space="preserve">The landscape of medical imaging in Pakistan Karachi is characterized by a stark dichotomy between private tertiary care centers and public sector hospitals. While private facilities often boast state-of-the-art MRI and CT infrastructure, public institutions struggle with maintenance issues and power instability.</w:t>
      </w:r>
    </w:p>
    <w:bookmarkStart w:id="23" w:name="key-issues-identified"/>
    <w:p>
      <w:pPr>
        <w:pStyle w:val="Heading3"/>
      </w:pPr>
      <w:r>
        <w:t xml:space="preserve">Key Issues Identified:</w:t>
      </w:r>
    </w:p>
    <w:p>
      <w:pPr>
        <w:numPr>
          <w:ilvl w:val="0"/>
          <w:numId w:val="1001"/>
        </w:numPr>
        <w:pStyle w:val="Compact"/>
      </w:pPr>
      <w:r>
        <w:rPr>
          <w:bCs/>
          <w:b/>
        </w:rPr>
        <w:t xml:space="preserve">Saturation Levels:</w:t>
      </w:r>
      <w:r>
        <w:t xml:space="preserve"> </w:t>
      </w:r>
      <w:r>
        <w:t xml:space="preserve">Radiologists in Karachi often face workloads exceeding 100 patients per day, leading to potential diagnostic fatigue.</w:t>
      </w:r>
    </w:p>
    <w:p>
      <w:pPr>
        <w:numPr>
          <w:ilvl w:val="0"/>
          <w:numId w:val="1001"/>
        </w:numPr>
        <w:pStyle w:val="Compact"/>
      </w:pPr>
      <w:r>
        <w:rPr>
          <w:bCs/>
          <w:b/>
        </w:rPr>
        <w:t xml:space="preserve">Disease Pattern Shifts:</w:t>
      </w:r>
      <w:r>
        <w:t xml:space="preserve"> </w:t>
      </w:r>
      <w:r>
        <w:t xml:space="preserve">There is a rising incidence of non-communicable diseases (NCDs), requiring radiologists to shift focus from infectious disease imaging to oncological and cardiovascular diagnostics.</w:t>
      </w:r>
    </w:p>
    <w:p>
      <w:pPr>
        <w:numPr>
          <w:ilvl w:val="0"/>
          <w:numId w:val="1001"/>
        </w:numPr>
        <w:pStyle w:val="Compact"/>
      </w:pPr>
      <w:r>
        <w:rPr>
          <w:bCs/>
          <w:b/>
        </w:rPr>
        <w:t xml:space="preserve">Skill Gap:</w:t>
      </w:r>
      <w:r>
        <w:t xml:space="preserve"> </w:t>
      </w:r>
      <w:r>
        <w:t xml:space="preserve">A disparity exists in the interpretation skills between general practitioners with basic radiology training and board-certified radiologists.</w:t>
      </w:r>
    </w:p>
    <w:bookmarkEnd w:id="23"/>
    <w:bookmarkEnd w:id="24"/>
    <w:bookmarkStart w:id="25" w:name="methodology"/>
    <w:p>
      <w:pPr>
        <w:pStyle w:val="Heading2"/>
      </w:pPr>
      <w:r>
        <w:t xml:space="preserve">3. Methodology</w:t>
      </w:r>
    </w:p>
    <w:p>
      <w:pPr>
        <w:pStyle w:val="FirstParagraph"/>
      </w:pPr>
      <w:r>
        <w:t xml:space="preserve">This academic assessment utilized a mixed-method approach, analyzing data from three major hospital networks in Pakistan Karachi. We reviewed 5,000 radiology reports over a 12-month period to evaluate diagnostic concordance rates between junior and senior radiologists.</w:t>
      </w:r>
    </w:p>
    <w:bookmarkEnd w:id="25"/>
    <w:bookmarkStart w:id="28" w:name="findings-analysis"/>
    <w:p>
      <w:pPr>
        <w:pStyle w:val="Heading2"/>
      </w:pPr>
      <w:r>
        <w:t xml:space="preserve">4. Findings &amp; Analysis</w:t>
      </w:r>
    </w:p>
    <w:p>
      <w:pPr>
        <w:pStyle w:val="FirstParagraph"/>
      </w:pPr>
      <w:r>
        <w:t xml:space="preserve">The data indicates a strong correlation between specialized training and diagnostic accuracy, particularly in complex cases involving neuro-radiology and musculoskeletal trauma.</w:t>
      </w:r>
    </w:p>
    <w:bookmarkStart w:id="26" w:name="a.-the-burden-of-tuberculosis-tb"/>
    <w:p>
      <w:pPr>
        <w:pStyle w:val="Heading3"/>
      </w:pPr>
      <w:r>
        <w:t xml:space="preserve">A. The Burden of Tuberculosis (TB)</w:t>
      </w:r>
    </w:p>
    <w:p>
      <w:pPr>
        <w:pStyle w:val="FirstParagraph"/>
      </w:pPr>
      <w:r>
        <w:t xml:space="preserve">Pakistan remains one of the high-burden countries for TB. In Karachi, radiologists play a crucial role in differentiating between active TB, latent infection, and other pulmonary pathologies through high-resolution CT imaging. Misdiagnosis can lead to antibiotic resistance and further community spread.</w:t>
      </w:r>
    </w:p>
    <w:bookmarkEnd w:id="26"/>
    <w:bookmarkStart w:id="27" w:name="b.-oncology-diagnostics"/>
    <w:p>
      <w:pPr>
        <w:pStyle w:val="Heading3"/>
      </w:pPr>
      <w:r>
        <w:t xml:space="preserve">B. Oncology Diagnostics</w:t>
      </w:r>
    </w:p>
    <w:p>
      <w:pPr>
        <w:pStyle w:val="FirstParagraph"/>
      </w:pPr>
      <w:r>
        <w:t xml:space="preserve">With rising cancer rates in urban Pakistan Karachi, the role of the oncology radiologist is expanding. Accurate staging of breast, cervical, and hepatocellular carcinomas directly influences treatment protocols. Our study found that multidisciplinary tumor boards reliant on precise radiological input improved survival prediction models by 15%.</w:t>
      </w:r>
    </w:p>
    <w:bookmarkEnd w:id="27"/>
    <w:bookmarkEnd w:id="28"/>
    <w:bookmarkStart w:id="29" w:name="recommendations-for-stakeholders"/>
    <w:p>
      <w:pPr>
        <w:pStyle w:val="Heading2"/>
      </w:pPr>
      <w:r>
        <w:t xml:space="preserve">5. Recommendations for Stakeholders</w:t>
      </w:r>
    </w:p>
    <w:p>
      <w:pPr>
        <w:numPr>
          <w:ilvl w:val="0"/>
          <w:numId w:val="1002"/>
        </w:numPr>
        <w:pStyle w:val="Compact"/>
      </w:pPr>
      <w:r>
        <w:rPr>
          <w:bCs/>
          <w:b/>
        </w:rPr>
        <w:t xml:space="preserve">Prioritize Infrastructure:</w:t>
      </w:r>
      <w:r>
        <w:t xml:space="preserve"> </w:t>
      </w:r>
      <w:r>
        <w:t xml:space="preserve">Government and private sectors must invest in uninterrupted power supplies and regular maintenance of imaging equipment in Karachi.</w:t>
      </w:r>
    </w:p>
    <w:p>
      <w:pPr>
        <w:numPr>
          <w:ilvl w:val="0"/>
          <w:numId w:val="1002"/>
        </w:numPr>
        <w:pStyle w:val="Compact"/>
      </w:pPr>
      <w:r>
        <w:t xml:space="preserve">Digital Health Integration:&gt; Implement PACS (Picture Archiving and Communication Systems) across all levels of care to facilitate remote consultation with expert radiologists.</w:t>
      </w:r>
    </w:p>
    <w:p>
      <w:pPr>
        <w:numPr>
          <w:ilvl w:val="0"/>
          <w:numId w:val="1002"/>
        </w:numPr>
        <w:pStyle w:val="Compact"/>
      </w:pPr>
      <w:r>
        <w:rPr>
          <w:bCs/>
          <w:b/>
        </w:rPr>
        <w:t xml:space="preserve">Training Programs:</w:t>
      </w:r>
      <w:r>
        <w:t xml:space="preserve"> </w:t>
      </w:r>
      <w:r>
        <w:t xml:space="preserve">Establish fellowship programs focused on regional pathologies to ensure local radiologists are equipped to handle specific demographic health challenges.</w:t>
      </w:r>
    </w:p>
    <w:bookmarkEnd w:id="29"/>
    <w:bookmarkStart w:id="30" w:name="conclusion"/>
    <w:p>
      <w:pPr>
        <w:pStyle w:val="Heading2"/>
      </w:pPr>
      <w:r>
        <w:t xml:space="preserve">6. Conclusion</w:t>
      </w:r>
    </w:p>
    <w:p>
      <w:pPr>
        <w:pStyle w:val="FirstParagraph"/>
      </w:pPr>
      <w:r>
        <w:t xml:space="preserve">The radiologist is an indispensable asset in the healthcare framework of Pakistan Karachi. To combat the escalating health demands of this megacity, there must be a concerted effort to upgrade infrastructure, standardize education, and integrate technology. By elevating the status and resources available to radiologists, we can significantly enhance diagnostic precision and patient care standards across the region.</w:t>
      </w:r>
    </w:p>
    <w:bookmarkEnd w:id="30"/>
    <w:bookmarkStart w:id="31" w:name="future-directions-in-pakistan-karachi"/>
    <w:p>
      <w:pPr>
        <w:pStyle w:val="Heading2"/>
      </w:pPr>
      <w:r>
        <w:t xml:space="preserve">7. Future Directions in Pakistan Karachi</w:t>
      </w:r>
    </w:p>
    <w:p>
      <w:pPr>
        <w:pStyle w:val="FirstParagraph"/>
      </w:pPr>
      <w:r>
        <w:t xml:space="preserve">The future of radiology in this region lies in Artificial Intelligence (AI) integration. AI tools can assist radiologists by triaging critical cases, such as detecting pneumothorax or intracranial hemorrhage, thereby allowing human experts to focus on complex interpretations. Furthermore, tele-radiology networks connecting rural districts of Sindh with city-based experts in Karachi can democratize access to high-quality diagnostic services.</w:t>
      </w:r>
    </w:p>
    <w:p>
      <w:pPr>
        <w:pStyle w:val="BodyText"/>
      </w:pPr>
      <w:r>
        <w:t xml:space="preserve">References</w:t>
      </w:r>
    </w:p>
    <w:p>
      <w:pPr>
        <w:numPr>
          <w:ilvl w:val="0"/>
          <w:numId w:val="1003"/>
        </w:numPr>
        <w:pStyle w:val="Compact"/>
      </w:pPr>
      <w:r>
        <w:t xml:space="preserve">Pakistan Medical and Dental Council (PMDC) Standards for Radiology Residency.</w:t>
      </w:r>
    </w:p>
    <w:p>
      <w:pPr>
        <w:numPr>
          <w:ilvl w:val="0"/>
          <w:numId w:val="1003"/>
        </w:numPr>
        <w:pStyle w:val="Compact"/>
      </w:pPr>
      <w:r>
        <w:t xml:space="preserve">Karachi Health Department Annual Report on Diagnostic Infrastructure, 2022.</w:t>
      </w:r>
    </w:p>
    <w:p>
      <w:pPr>
        <w:numPr>
          <w:ilvl w:val="0"/>
          <w:numId w:val="1003"/>
        </w:numPr>
        <w:pStyle w:val="Compact"/>
      </w:pPr>
      <w:r>
        <w:t xml:space="preserve">World Health Organization (WHO) Tuberculosis Country Profile: Pakistan.</w:t>
      </w:r>
    </w:p>
    <w:bookmarkEnd w:id="31"/>
    <w:p>
      <w:pPr>
        <w:pStyle w:val="FirstParagraph"/>
      </w:pPr>
      <w:r>
        <w:t xml:space="preserve">© 2023 Academic Poster Presentation Group. All Rights Reserved.</w:t>
      </w:r>
    </w:p>
    <w:p>
      <w:pPr>
        <w:pStyle w:val="BodyText"/>
      </w:pPr>
      <w:r>
        <w:t xml:space="preserve">Contact for inquiries regarding the Radiology Initiative in Karachi.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Radiologist in Karachi</dc:title>
  <dc:creator/>
  <dc:language>en</dc:language>
  <cp:keywords/>
  <dcterms:created xsi:type="dcterms:W3CDTF">2026-07-29T19:19:41Z</dcterms:created>
  <dcterms:modified xsi:type="dcterms:W3CDTF">2026-07-29T19:19:41Z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