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Advanced</w:t>
      </w:r>
      <w:r>
        <w:t xml:space="preserve"> </w:t>
      </w:r>
      <w:r>
        <w:t xml:space="preserve">Imaging</w:t>
      </w:r>
      <w:r>
        <w:t xml:space="preserve"> </w:t>
      </w:r>
      <w:r>
        <w:t xml:space="preserve">in</w:t>
      </w:r>
      <w:r>
        <w:t xml:space="preserve"> </w:t>
      </w:r>
      <w:r>
        <w:t xml:space="preserve">Qatar</w:t>
      </w:r>
      <w:r>
        <w:t xml:space="preserve"> </w:t>
      </w:r>
      <w:r>
        <w:t xml:space="preserve">Doha</w:t>
      </w:r>
    </w:p>
    <w:bookmarkStart w:id="20" w:name="X4ed6d2bf55e78dbb6a45817ce3ce79556f239e9"/>
    <w:p>
      <w:pPr>
        <w:pStyle w:val="Heading1"/>
      </w:pPr>
      <w:r>
        <w:t xml:space="preserve">Radiologist: Pioneering Diagnostic Excellence in the Modern Healthcare Landscape of Qatar Doha</w:t>
      </w:r>
    </w:p>
    <w:p>
      <w:pPr>
        <w:pStyle w:val="FirstParagraph"/>
      </w:pPr>
      <w:r>
        <w:br/>
      </w:r>
    </w:p>
    <w:p>
      <w:pPr>
        <w:pStyle w:val="BodyText"/>
      </w:pPr>
      <w:r>
        <w:rPr>
          <w:bCs/>
          <w:b/>
        </w:rPr>
        <w:t xml:space="preserve">A Comprehensive Review of Advanced Imaging Modalities, Artificial Intelligence Integration, and Patient-Centric Care Protocols within the Hamad Medical Corporation Ecosystem</w:t>
      </w:r>
    </w:p>
    <w:p>
      <w:pPr>
        <w:pStyle w:val="BodyText"/>
      </w:pPr>
      <w:r>
        <w:t xml:space="preserve">Presented by: [Author Name]</w:t>
      </w:r>
      <w:r>
        <w:br/>
      </w:r>
      <w:r>
        <w:t xml:space="preserve">Department of Radiology, Hamad Medical Corporation</w:t>
      </w:r>
      <w:r>
        <w:br/>
      </w:r>
      <w:r>
        <w:t xml:space="preserve">Affiliation: Weill Cornell Medicine-Qatar &amp; Qatar Biomedical Research Institute</w:t>
      </w:r>
    </w:p>
    <w:bookmarkEnd w:id="20"/>
    <w:bookmarkStart w:id="21" w:name="abstract"/>
    <w:p>
      <w:pPr>
        <w:pStyle w:val="Heading2"/>
      </w:pPr>
      <w:r>
        <w:t xml:space="preserve">Abstract</w:t>
      </w:r>
    </w:p>
    <w:p>
      <w:pPr>
        <w:pStyle w:val="FirstParagraph"/>
      </w:pPr>
      <w:r>
        <w:t xml:space="preserve">The role of the radiologist has evolved significantly from mere image acquisition to becoming an integral decision-maker in multidisciplinary clinical teams. This poster presentation explores the current state of radiology within Qatar Doha, a city rapidly establishing itself as a global hub for medical tourism and advanced healthcare innovation. We analyze the strategic implementation of high-field MRI, PET-CT fusion imaging, and interventional radiology protocols across major institutions such as Hamad Medical Corporation (HMC) and Sidra Medicine. Furthermore, we examine how the specific demographic and climatic challenges unique to Qatar necessitate tailored diagnostic pathways for oncology, cardiovascular disease, and rare genetic conditions prevalent in the region.</w:t>
      </w:r>
    </w:p>
    <w:bookmarkEnd w:id="21"/>
    <w:bookmarkStart w:id="23" w:name="introduction"/>
    <w:bookmarkStart w:id="22" w:name="Xa84e3cc1832bf27cfafa192c9151a3db6350894"/>
    <w:p>
      <w:pPr>
        <w:pStyle w:val="Heading2"/>
      </w:pPr>
      <w:r>
        <w:t xml:space="preserve">Introduction: The Strategic Context of Healthcare in Qatar Doha</w:t>
      </w:r>
    </w:p>
    <w:p>
      <w:pPr>
        <w:pStyle w:val="FirstParagraph"/>
      </w:pPr>
      <w:r>
        <w:t xml:space="preserve">In recent years, Qatar Doha has undergone a transformative shift in its healthcare infrastructure. Aligned with the National Vision 2030, which prioritizes human development and quality of life, the nation has invested heavily in digital health technologies. For the modern radiologist operating within this ecosystem, understanding these macro-level strategic goals is essential. The radiologist in Qatar Doha does not merely interpret images; they serve as a critical node in a highly integrated national health network that aims to reduce disease burden and enhance preventive care.</w:t>
      </w:r>
    </w:p>
    <w:p>
      <w:pPr>
        <w:pStyle w:val="BodyText"/>
      </w:pPr>
      <w:r>
        <w:t xml:space="preserve">The unique epidemiological profile of the Qatari population, characterized by high rates of metabolic disorders such as diabetes and obesity, alongside rising cancer incidence, places immense pressure on diagnostic services. Consequently, the demand for precision medicine has elevated the status of radiology. This presentation argues that the contemporary radiologist in Qatar Doha must possess not only technical expertise but also cultural competence and an understanding of local health policies to effectively deliver patient-centered care.</w:t>
      </w:r>
    </w:p>
    <w:bookmarkEnd w:id="22"/>
    <w:bookmarkEnd w:id="23"/>
    <w:bookmarkStart w:id="25" w:name="methodology"/>
    <w:bookmarkStart w:id="24" w:name="Xce222518cd5f0bbf572ec8a4adbb9cfa272cfa1"/>
    <w:p>
      <w:pPr>
        <w:pStyle w:val="Heading2"/>
      </w:pPr>
      <w:r>
        <w:t xml:space="preserve">Advanced Imaging Modalities and Technological Integration</w:t>
      </w:r>
    </w:p>
    <w:p>
      <w:pPr>
        <w:pStyle w:val="FirstParagraph"/>
      </w:pPr>
      <w:r>
        <w:t xml:space="preserve">The diagnostic capabilities available to radiologists in Qatar Doha have expanded dramatically. This section highlights three key technological pillars currently shaping practice:</w:t>
      </w:r>
    </w:p>
    <w:p>
      <w:pPr>
        <w:numPr>
          <w:ilvl w:val="0"/>
          <w:numId w:val="1001"/>
        </w:numPr>
        <w:pStyle w:val="Compact"/>
      </w:pPr>
      <w:r>
        <w:rPr>
          <w:bCs/>
          <w:b/>
        </w:rPr>
        <w:t xml:space="preserve">High-Field Magnetic Resonance Imaging (MRI):</w:t>
      </w:r>
      <w:r>
        <w:t xml:space="preserve"> </w:t>
      </w:r>
      <w:r>
        <w:t xml:space="preserve">The widespread availability of 3 Tesla MRI scanners in Doha allows for superior spatial resolution, particularly crucial for neurological and musculoskeletal diagnostics. For the radiologist, this means the ability to detect subtle pathological changes in multiple sclerosis plaques or early-stage cartilage degradation that would be invisible on lower-field systems.</w:t>
      </w:r>
    </w:p>
    <w:p>
      <w:pPr>
        <w:numPr>
          <w:ilvl w:val="0"/>
          <w:numId w:val="1001"/>
        </w:numPr>
        <w:pStyle w:val="Compact"/>
      </w:pPr>
      <w:r>
        <w:rPr>
          <w:bCs/>
          <w:b/>
        </w:rPr>
        <w:t xml:space="preserve">PET-CT and Functional Imaging:</w:t>
      </w:r>
      <w:r>
        <w:t xml:space="preserve"> </w:t>
      </w:r>
      <w:r>
        <w:t xml:space="preserve">In oncology staging, the integration of Positron Emission Tomography (PET) with Computed Tomography (CT) provides metabolic data alongside anatomical structure. This dual-modality approach is vital for the radiologist to differentiate between benign and malignant lymph nodes, thereby guiding biopsy decisions and surgical planning in Qatar’s leading cancer centers.</w:t>
      </w:r>
    </w:p>
    <w:p>
      <w:pPr>
        <w:numPr>
          <w:ilvl w:val="0"/>
          <w:numId w:val="1001"/>
        </w:numPr>
        <w:pStyle w:val="Compact"/>
      </w:pPr>
      <w:r>
        <w:rPr>
          <w:bCs/>
          <w:b/>
        </w:rPr>
        <w:t xml:space="preserve">Artificial Intelligence (AI) Assistants:</w:t>
      </w:r>
      <w:r>
        <w:t xml:space="preserve"> </w:t>
      </w:r>
      <w:r>
        <w:t xml:space="preserve">Qatar Doha is at the forefront of adopting AI in radiology. Automated triage systems are now utilized to prioritize critical findings, such as intracranial hemorrhages or pulmonary embolisms. The radiologist’s role has shifted towards supervising these algorithms and validating their outputs, ensuring that human oversight remains central to diagnostic accuracy while leveraging speed for time-sensitive conditions.</w:t>
      </w:r>
    </w:p>
    <w:p>
      <w:pPr>
        <w:pStyle w:val="FirstParagraph"/>
      </w:pPr>
      <w:r>
        <w:rPr>
          <w:bCs/>
          <w:b/>
        </w:rPr>
        <w:t xml:space="preserve">Note on Localization:</w:t>
      </w:r>
      <w:r>
        <w:t xml:space="preserve"> </w:t>
      </w:r>
      <w:r>
        <w:t xml:space="preserve">AI models must be trained on diverse datasets to account for genetic variations within the Middle Eastern population, a challenge currently being addressed by research initiatives at local universities.</w:t>
      </w:r>
    </w:p>
    <w:bookmarkEnd w:id="24"/>
    <w:bookmarkEnd w:id="25"/>
    <w:bookmarkStart w:id="27" w:name="clinical-challenges"/>
    <w:bookmarkStart w:id="26" w:name="X62deb2844ef099f29fa77de62341d60c63bd38a"/>
    <w:p>
      <w:pPr>
        <w:pStyle w:val="Heading2"/>
      </w:pPr>
      <w:r>
        <w:t xml:space="preserve">Clinical Challenges and Regional Pathologies</w:t>
      </w:r>
    </w:p>
    <w:p>
      <w:pPr>
        <w:pStyle w:val="FirstParagraph"/>
      </w:pPr>
      <w:r>
        <w:t xml:space="preserve">Radiologists practicing in Qatar Doha face specific clinical challenges that require specialized knowledge. One significant area is the high prevalence of beta-thalassemia and other hereditary blood disorders, common in the local demographic. Radiologists must be adept at using MRI to assess iron overload in the liver and heart (cardiac siderosis), a critical factor in managing transfusion-dependent patients.</w:t>
      </w:r>
    </w:p>
    <w:p>
      <w:pPr>
        <w:pStyle w:val="BodyText"/>
      </w:pPr>
      <w:r>
        <w:t xml:space="preserve">Furthermore, cardiovascular imaging presents unique opportunities. With coronary artery disease being a leading cause of mortality, Coronary CT Angiography (CCTA) is increasingly used as a first-line diagnostic tool. The radiologist must collaborate closely with cardiologists to interpret these scans accurately, considering the high body mass index (BMI) often seen in the population, which can introduce artifact issues requiring specialized post-processing techniques.</w:t>
      </w:r>
    </w:p>
    <w:p>
      <w:pPr>
        <w:pStyle w:val="BodyText"/>
      </w:pPr>
      <w:r>
        <w:t xml:space="preserve">Infectious disease imaging also remains pertinent due to Qatar Doha’s status as a global transit hub. Radiologists must maintain a high index of suspicion for tropical diseases and novel viral pathogens, ensuring that differential diagnoses are broad enough to capture rare presentations while remaining focused on common etiologies.</w:t>
      </w:r>
    </w:p>
    <w:bookmarkEnd w:id="26"/>
    <w:bookmarkEnd w:id="27"/>
    <w:bookmarkStart w:id="29" w:name="interdisciplinary"/>
    <w:bookmarkStart w:id="28" w:name="Xadfe350d7de65950d383c412db53a73ddb5ca5b"/>
    <w:p>
      <w:pPr>
        <w:pStyle w:val="Heading2"/>
      </w:pPr>
      <w:r>
        <w:t xml:space="preserve">The Interdisciplinary Role: Beyond the Reading Room</w:t>
      </w:r>
    </w:p>
    <w:p>
      <w:pPr>
        <w:pStyle w:val="FirstParagraph"/>
      </w:pPr>
      <w:r>
        <w:t xml:space="preserve">The modern radiologist in Qatar is an active participant in tumor boards, stroke codes, and trauma teams. In major centers like Hamad Medical Corporation, radiologists are embedded within multidisciplinary teams. This collaborative model ensures that imaging findings are contextualized within the patient’s overall clinical picture.</w:t>
      </w:r>
    </w:p>
    <w:p>
      <w:pPr>
        <w:pStyle w:val="BodyText"/>
      </w:pPr>
      <w:r>
        <w:t xml:space="preserve">Interventional Radiology (IR) has also seen significant growth in Doha. The interventional radiologist performs minimally invasive procedures for tumor ablation, embolization of hemorrhages, and vascular access. This procedural role requires distinct skill sets, including fluoroscopy guidance and real-time decision-making under pressure. The expansion of IR services reduces the need for open surgery, aligning with Qatar’s goals of improving patient recovery times and reducing healthcare costs.</w:t>
      </w:r>
    </w:p>
    <w:bookmarkEnd w:id="28"/>
    <w:bookmarkEnd w:id="29"/>
    <w:bookmarkStart w:id="31" w:name="education"/>
    <w:bookmarkStart w:id="30" w:name="X99d243c29c3dfdc32b31960f10de5563cdb0b98"/>
    <w:p>
      <w:pPr>
        <w:pStyle w:val="Heading2"/>
      </w:pPr>
      <w:r>
        <w:t xml:space="preserve">Radiology Education and Workforce Development in Qatar Doha</w:t>
      </w:r>
    </w:p>
    <w:p>
      <w:pPr>
        <w:pStyle w:val="FirstParagraph"/>
      </w:pPr>
      <w:r>
        <w:t xml:space="preserve">Sustainability in radiology depends on robust training programs. Qatar Doha benefits from partnerships with world-class international institutions, particularly through the education city framework which includes Weill Cornell Medicine-Qatar and Texas A&amp;M University College of Engineering. These partnerships facilitate residency and fellowship programs that expose Qatari nationals to global best practices.</w:t>
      </w:r>
    </w:p>
    <w:p>
      <w:pPr>
        <w:pStyle w:val="BodyText"/>
      </w:pPr>
      <w:r>
        <w:t xml:space="preserve">Continuing Professional Development (CPD) is mandatory for all radiologists in Qatar. Regular simulation training, case conferences, and research symposia are organized to keep practitioners updated on rapid technological advancements. The emphasis is not only on clinical competence but also on fostering a culture of research and innovation, encouraging radiologists to contribute to the global scientific literature.</w:t>
      </w:r>
    </w:p>
    <w:bookmarkEnd w:id="30"/>
    <w:bookmarkEnd w:id="31"/>
    <w:bookmarkStart w:id="32" w:name="conclusion"/>
    <w:p>
      <w:pPr>
        <w:pStyle w:val="Heading2"/>
      </w:pPr>
      <w:r>
        <w:t xml:space="preserve">Conclusion</w:t>
      </w:r>
    </w:p>
    <w:p>
      <w:pPr>
        <w:pStyle w:val="FirstParagraph"/>
      </w:pPr>
      <w:r>
        <w:t xml:space="preserve">The field of radiology in Qatar Doha is characterized by rapid technological adoption, strategic alignment with national health visions, and a strong emphasis on interdisciplinary collaboration. For the radiologist working in this environment, success requires a blend of technical proficiency in advanced imaging modalities like 3T MRI and AI-assisted diagnostics, coupled with an understanding of the regional disease burden.</w:t>
      </w:r>
    </w:p>
    <w:p>
      <w:pPr>
        <w:pStyle w:val="BodyText"/>
      </w:pPr>
      <w:r>
        <w:t xml:space="preserve">As Qatar continues to invest in healthcare infrastructure, the role of the radiologist will further expand into predictive analytics and personalized medicine. By embracing these changes, radiologists in Doha are not only improving diagnostic accuracy but also actively contributing to the broader goal of enhancing public health outcomes for all residents and visitors.</w:t>
      </w:r>
    </w:p>
    <w:bookmarkEnd w:id="32"/>
    <w:p>
      <w:pPr>
        <w:pStyle w:val="BodyText"/>
      </w:pPr>
      <w:r>
        <w:t xml:space="preserve">© 2023 Radiology Department Presentation. All rights reserved.</w:t>
      </w:r>
      <w:r>
        <w:br/>
      </w:r>
      <w:r>
        <w:t xml:space="preserve">For inquiries, please contact: [Email Address] | [Institution Website]</w:t>
      </w:r>
    </w:p>
    <w:p>
      <w:pPr>
        <w:pStyle w:val="BodyText"/>
      </w:pPr>
      <w:r>
        <w:br/>
      </w:r>
    </w:p>
    <w:p>
      <w:pPr>
        <w:pStyle w:val="BodyText"/>
      </w:pPr>
      <w:r>
        <w:rPr>
          <w:iCs/>
          <w:i/>
        </w:rPr>
        <w:t xml:space="preserve">This document is intended for academic dissemination within the healthcare sector of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Advanced Imaging in Qatar Doha</dc:title>
  <dc:creator/>
  <dc:language>en</dc:language>
  <cp:keywords/>
  <dcterms:created xsi:type="dcterms:W3CDTF">2026-07-29T07:44:13Z</dcterms:created>
  <dcterms:modified xsi:type="dcterms:W3CDTF">2026-07-29T07:44:13Z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