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Poster</w:t>
      </w:r>
      <w:r>
        <w:t xml:space="preserve"> </w:t>
      </w:r>
      <w:r>
        <w:t xml:space="preserve">Presentation:</w:t>
      </w:r>
      <w:r>
        <w:t xml:space="preserve"> </w:t>
      </w:r>
      <w:r>
        <w:t xml:space="preserve">Advancing</w:t>
      </w:r>
      <w:r>
        <w:t xml:space="preserve"> </w:t>
      </w:r>
      <w:r>
        <w:t xml:space="preserve">Diagnostic</w:t>
      </w:r>
      <w:r>
        <w:t xml:space="preserve"> </w:t>
      </w:r>
      <w:r>
        <w:t xml:space="preserve">Excellence</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radiologist-in-the-modern-era"/>
    <w:p>
      <w:pPr>
        <w:pStyle w:val="Heading1"/>
      </w:pPr>
      <w:r>
        <w:t xml:space="preserve">Radiologist in the Modern Era</w:t>
      </w:r>
    </w:p>
    <w:p>
      <w:pPr>
        <w:pStyle w:val="FirstParagraph"/>
      </w:pPr>
      <w:r>
        <w:t xml:space="preserve">Integrating Artificial Intelligence, Precision Medicine, and Advanced Imaging Modalities within the Kingdom of Saudi Vision 2030 Framework</w:t>
      </w:r>
    </w:p>
    <w:p>
      <w:pPr>
        <w:pStyle w:val="BodyText"/>
      </w:pPr>
      <w:r>
        <w:rPr>
          <w:bCs/>
          <w:b/>
        </w:rPr>
        <w:t xml:space="preserve">Presentation Focus:</w:t>
      </w:r>
      <w:r>
        <w:t xml:space="preserve"> </w:t>
      </w:r>
      <w:r>
        <w:t xml:space="preserve">Enhancing Diagnostic Accuracy and Patient Outcomes in Saudi Arabia Riyadh</w:t>
      </w:r>
    </w:p>
    <w:bookmarkEnd w:id="20"/>
    <w:bookmarkStart w:id="21" w:name="abstract"/>
    <w:p>
      <w:pPr>
        <w:pStyle w:val="Heading2"/>
      </w:pPr>
      <w:r>
        <w:t xml:space="preserve">Abstract</w:t>
      </w:r>
    </w:p>
    <w:p>
      <w:pPr>
        <w:pStyle w:val="FirstParagraph"/>
      </w:pPr>
      <w:r>
        <w:t xml:space="preserve">The role of the modern radiologist is undergoing a paradigm shift driven by rapid technological advancements and the strategic healthcare initiatives of Saudi Arabia. This poster presentation outlines the evolving landscape for the radiologist in Riyadh, focusing on the integration of artificial intelligence (AI), sub-specialization, and multidisciplinary collaboration. As Riyadh emerges as a global hub for medical tourism and advanced healthcare services within Saudi Arabia, there is an urgent need to refine diagnostic protocols to meet international standards while addressing local epidemiological trends. This document explores how radiologists in Riyadh are leveraging next-generation imaging technologies—such as high-field MRI, spectral CT, and molecular imaging—to improve early detection of chronic diseases prevalent in the region. Furthermore, it discusses the educational and regulatory frameworks required to support this transition, ensuring that the radiologist remains at the forefront of patient care innovation.</w:t>
      </w:r>
    </w:p>
    <w:bookmarkEnd w:id="21"/>
    <w:bookmarkStart w:id="22" w:name="introduction"/>
    <w:p>
      <w:pPr>
        <w:pStyle w:val="Heading2"/>
      </w:pPr>
      <w:r>
        <w:t xml:space="preserve">Introduction</w:t>
      </w:r>
    </w:p>
    <w:p>
      <w:pPr>
        <w:pStyle w:val="FirstParagraph"/>
      </w:pPr>
      <w:r>
        <w:t xml:space="preserve">In recent years, healthcare delivery in Saudi Arabia has witnessed unprecedented growth and transformation. Central to this evolution is Riyadh, the capital city and a primary center for medical excellence in the Middle East. Within this bustling metropolis, the radiologist plays a pivotal role as a diagnostic consultant whose insights guide therapeutic decisions across all medical specialties. The increasing prevalence of lifestyle-related conditions in Saudi Arabia, including diabetes mellitus, cardiovascular diseases, and various oncological disorders, necessitates highly accurate and timely imaging diagnostics.</w:t>
      </w:r>
    </w:p>
    <w:p>
      <w:pPr>
        <w:pStyle w:val="BodyText"/>
      </w:pPr>
      <w:r>
        <w:t xml:space="preserve">The traditional model of radiology is no longer sufficient to meet the demands of a growing population and the complexities of modern disease pathology. Consequently, the radiologist in Riyadh must adapt to a new paradigm that emphasizes precision medicine, data-driven decision-making, and seamless integration with clinical teams. This poster highlights these changes, emphasizing how Riyadh’s healthcare infrastructure supports these advancements through state-of-the-art facilities in major academic medical centers such as King Abdulaziz Medical City and King Faisal Specialist Hospital &amp; Research Centre.</w:t>
      </w:r>
    </w:p>
    <w:bookmarkEnd w:id="22"/>
    <w:bookmarkStart w:id="23" w:name="objectives"/>
    <w:p>
      <w:pPr>
        <w:pStyle w:val="Heading2"/>
      </w:pPr>
      <w:r>
        <w:t xml:space="preserve">Objectives</w:t>
      </w:r>
    </w:p>
    <w:p>
      <w:pPr>
        <w:numPr>
          <w:ilvl w:val="0"/>
          <w:numId w:val="1001"/>
        </w:numPr>
        <w:pStyle w:val="Compact"/>
      </w:pPr>
      <w:r>
        <w:rPr>
          <w:bCs/>
          <w:b/>
        </w:rPr>
        <w:t xml:space="preserve">Evaluate Technological Integration:</w:t>
      </w:r>
      <w:r>
        <w:t xml:space="preserve"> </w:t>
      </w:r>
      <w:r>
        <w:t xml:space="preserve">Assess the current adoption rates of AI-assisted diagnostic tools among radiologists in Riyadh hospitals.</w:t>
      </w:r>
    </w:p>
    <w:p>
      <w:pPr>
        <w:numPr>
          <w:ilvl w:val="0"/>
          <w:numId w:val="1001"/>
        </w:numPr>
        <w:pStyle w:val="Compact"/>
      </w:pPr>
      <w:r>
        <w:rPr>
          <w:bCs/>
          <w:b/>
        </w:rPr>
        <w:t xml:space="preserve">Analyze Sub-Specialization Trends:</w:t>
      </w:r>
      <w:r>
        <w:t xml:space="preserve"> </w:t>
      </w:r>
      <w:r>
        <w:t xml:space="preserve">Examine the shift toward dedicated sub-specialties (e.g., neuroradiology, musculoskeletal imaging, interventional radiology) within Saudi Arabia’s largest city.</w:t>
      </w:r>
    </w:p>
    <w:p>
      <w:pPr>
        <w:numPr>
          <w:ilvl w:val="0"/>
          <w:numId w:val="1001"/>
        </w:numPr>
        <w:pStyle w:val="Compact"/>
      </w:pPr>
      <w:r>
        <w:rPr>
          <w:bCs/>
          <w:b/>
        </w:rPr>
        <w:t xml:space="preserve">Assess Clinical Impact:</w:t>
      </w:r>
      <w:r>
        <w:t xml:space="preserve"> </w:t>
      </w:r>
      <w:r>
        <w:t xml:space="preserve">Determine how advanced imaging techniques influence patient outcomes and treatment planning in Riyadh’s healthcare sector.</w:t>
      </w:r>
    </w:p>
    <w:p>
      <w:pPr>
        <w:numPr>
          <w:ilvl w:val="0"/>
          <w:numId w:val="1001"/>
        </w:numPr>
        <w:pStyle w:val="Compact"/>
      </w:pPr>
      <w:r>
        <w:rPr>
          <w:bCs/>
          <w:b/>
        </w:rPr>
        <w:t xml:space="preserve">Promote Educational Standards:</w:t>
      </w:r>
      <w:r>
        <w:t xml:space="preserve"> </w:t>
      </w:r>
      <w:r>
        <w:t xml:space="preserve">Highlight the importance of continuous professional development for radiologists to maintain competitive edge in line with Vision 2030.</w:t>
      </w:r>
    </w:p>
    <w:bookmarkEnd w:id="23"/>
    <w:bookmarkStart w:id="24" w:name="X809e1b118758aff26baba00b9c10c541ddabfb3"/>
    <w:p>
      <w:pPr>
        <w:pStyle w:val="Heading2"/>
      </w:pPr>
      <w:r>
        <w:t xml:space="preserve">Scope and Context: The Riyadh Healthcare Ecosystem</w:t>
      </w:r>
    </w:p>
    <w:p>
      <w:pPr>
        <w:pStyle w:val="FirstParagraph"/>
      </w:pPr>
      <w:r>
        <w:t xml:space="preserve">Riyadh serves as the administrative and economic heart of Saudi Arabia, hosting a dense concentration of tertiary care hospitals. For the radiologist, this environment presents both challenges and opportunities. The sheer volume of patients requires efficient workflow management, which is increasingly being addressed through PACS (Picture Archiving and Communication Systems) enhancements and cloud-based reporting solutions.</w:t>
      </w:r>
    </w:p>
    <w:p>
      <w:pPr>
        <w:pStyle w:val="BodyText"/>
      </w:pPr>
      <w:r>
        <w:t xml:space="preserve">Moreover, the Saudi Food and Drug Authority (SFDA) has tightened regulations regarding medical device imports and AI software validation, ensuring that radiologists utilize only certified tools. This regulatory environment supports patient safety while encouraging innovation. Radiologists in Riyadh are also engaging in global research collaborations, contributing to international literature on imaging biomarkers specific to genetic profiles common in the Arabian Peninsula.</w:t>
      </w:r>
    </w:p>
    <w:bookmarkEnd w:id="24"/>
    <w:bookmarkStart w:id="28" w:name="key-discussions"/>
    <w:p>
      <w:pPr>
        <w:pStyle w:val="Heading2"/>
      </w:pPr>
      <w:r>
        <w:t xml:space="preserve">Key Discussions</w:t>
      </w:r>
    </w:p>
    <w:bookmarkStart w:id="25" w:name="the-rise-of-ai-and-machine-learning"/>
    <w:p>
      <w:pPr>
        <w:pStyle w:val="Heading3"/>
      </w:pPr>
      <w:r>
        <w:t xml:space="preserve">1. The Rise of AI and Machine Learning</w:t>
      </w:r>
    </w:p>
    <w:p>
      <w:pPr>
        <w:pStyle w:val="FirstParagraph"/>
      </w:pPr>
      <w:r>
        <w:t xml:space="preserve">The integration of Artificial Intelligence is not replacing the radiologist but rather augmenting their capabilities. In Riyadh, pilot programs are underway where deep learning algorithms assist in detecting pulmonary nodules on CT scans and identifying intracranial hemorrhages in emergency settings. These tools reduce reporting time and minimize diagnostic errors, allowing the radiologist to focus on complex cases that require nuanced clinical correlation.</w:t>
      </w:r>
    </w:p>
    <w:bookmarkEnd w:id="25"/>
    <w:bookmarkStart w:id="26" w:name="interventional-radiology-expansion"/>
    <w:p>
      <w:pPr>
        <w:pStyle w:val="Heading3"/>
      </w:pPr>
      <w:r>
        <w:t xml:space="preserve">2. Interventional Radiology Expansion</w:t>
      </w:r>
    </w:p>
    <w:p>
      <w:pPr>
        <w:pStyle w:val="FirstParagraph"/>
      </w:pPr>
      <w:r>
        <w:t xml:space="preserve">Interventional radiologists are gaining prominence in Riyadh’s healthcare landscape. Minimally invasive procedures for tumor ablation, vascular interventions, and pain management have reduced hospital stays and improved quality of life for patients. The investment in hybrid operating rooms equipped with advanced angiography systems reflects the commitment to expanding this subspecialty.</w:t>
      </w:r>
    </w:p>
    <w:bookmarkEnd w:id="26"/>
    <w:bookmarkStart w:id="27" w:name="multidisciplinary-team-mdt-collaboration"/>
    <w:p>
      <w:pPr>
        <w:pStyle w:val="Heading3"/>
      </w:pPr>
      <w:r>
        <w:t xml:space="preserve">3. Multidisciplinary Team (MDT) Collaboration</w:t>
      </w:r>
    </w:p>
    <w:p>
      <w:pPr>
        <w:pStyle w:val="FirstParagraph"/>
      </w:pPr>
      <w:r>
        <w:t xml:space="preserve">The modern radiologist is an active member of the MDT. In oncology centers across Saudi Arabia, radiologists collaborate closely with surgeons, oncologists, and pathologists during tumor boards. Accurate staging and response assessment via imaging are critical for tailoring personalized treatment plans, a core tenet of Precision Medicine.</w:t>
      </w:r>
    </w:p>
    <w:bookmarkEnd w:id="27"/>
    <w:bookmarkEnd w:id="28"/>
    <w:bookmarkStart w:id="29" w:name="challenges-and-future-directions"/>
    <w:p>
      <w:pPr>
        <w:pStyle w:val="Heading2"/>
      </w:pPr>
      <w:r>
        <w:t xml:space="preserve">Challenges and Future Directions</w:t>
      </w:r>
    </w:p>
    <w:p>
      <w:pPr>
        <w:pStyle w:val="FirstParagraph"/>
      </w:pPr>
      <w:r>
        <w:t xml:space="preserve">Despite significant progress, challenges remain. There is a need for more localized training programs that specifically address the unique health profiles of the Saudi population. Additionally, data privacy concerns regarding the storage and sharing of imaging data in cloud environments require robust cybersecurity measures.</w:t>
      </w:r>
    </w:p>
    <w:p>
      <w:pPr>
        <w:pStyle w:val="BodyText"/>
      </w:pPr>
      <w:r>
        <w:t xml:space="preserve">The future lies in quantitative radiomics and radiogenomics, where image features are correlated with genetic data to predict disease progression. Radiologists in Riyadh are positioned to lead this research, provided there is continued investment in IT infrastructure and cross-disciplinary education.</w:t>
      </w:r>
    </w:p>
    <w:bookmarkEnd w:id="29"/>
    <w:bookmarkStart w:id="30" w:name="conclusion"/>
    <w:p>
      <w:pPr>
        <w:pStyle w:val="Heading2"/>
      </w:pPr>
      <w:r>
        <w:t xml:space="preserve">Conclusion</w:t>
      </w:r>
    </w:p>
    <w:p>
      <w:pPr>
        <w:pStyle w:val="FirstParagraph"/>
      </w:pPr>
      <w:r>
        <w:t xml:space="preserve">The radiologist in Saudi Arabia, particularly within the dynamic urban environment of Riyadh, stands at the intersection of tradition and innovation. By embracing technological advancements such as AI and sub-specialization, while adhering to rigorous regulatory standards set by national bodies like SFDA and aligned with Vision 2030 goals, radiologists are enhancing diagnostic precision. This poster underscores the necessity for ongoing education, research collaboration, and infrastructure development to sustain this momentum. As Riyadh continues to establish itself as a global medical destination, the role of the radiologist will remain indispensable in delivering high-quality, efficient, and patient-centered care.</w:t>
      </w:r>
    </w:p>
    <w:bookmarkEnd w:id="30"/>
    <w:bookmarkStart w:id="31" w:name="acknowledgments"/>
    <w:p>
      <w:pPr>
        <w:pStyle w:val="Heading2"/>
      </w:pPr>
      <w:r>
        <w:t xml:space="preserve">Acknowledgments</w:t>
      </w:r>
    </w:p>
    <w:p>
      <w:pPr>
        <w:pStyle w:val="FirstParagraph"/>
      </w:pPr>
      <w:r>
        <w:t xml:space="preserve">We acknowledge the support of healthcare institutions in Riyadh and contributions from local medical imaging societies.</w:t>
      </w:r>
    </w:p>
    <w:bookmarkEnd w:id="31"/>
    <w:p>
      <w:pPr>
        <w:pStyle w:val="BodyText"/>
      </w:pPr>
      <w:r>
        <w:t xml:space="preserve">© 2023 Academic Poster Presentation on Radiology. Prepared for presentation in Saudi Arabia Riyadh.</w:t>
      </w:r>
    </w:p>
    <w:p>
      <w:pPr>
        <w:pStyle w:val="BodyText"/>
      </w:pPr>
      <w:r>
        <w:t xml:space="preserve">Contact: academic.research@saudiarabia.health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Poster Presentation: Advancing Diagnostic Excellence in Saudi Arabia Riyadh</dc:title>
  <dc:creator/>
  <dc:language>en</dc:language>
  <cp:keywords/>
  <dcterms:created xsi:type="dcterms:W3CDTF">2026-07-29T12:22:47Z</dcterms:created>
  <dcterms:modified xsi:type="dcterms:W3CDTF">2026-07-29T12:22:47Z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