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Radiologist</w:t>
      </w:r>
      <w:r>
        <w:t xml:space="preserve"> </w:t>
      </w:r>
      <w:r>
        <w:t xml:space="preserve">in</w:t>
      </w:r>
      <w:r>
        <w:t xml:space="preserve"> </w:t>
      </w:r>
      <w:r>
        <w:t xml:space="preserve">Singapore's</w:t>
      </w:r>
      <w:r>
        <w:t xml:space="preserve"> </w:t>
      </w:r>
      <w:r>
        <w:t xml:space="preserve">Healthcare</w:t>
      </w:r>
      <w:r>
        <w:t xml:space="preserve"> </w:t>
      </w:r>
      <w:r>
        <w:t xml:space="preserve">Ecosystem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The Evolving Role of the Radiologist in Singapore's Healthcare Ecosystem</dc:title>
  <dc:creator/>
  <dc:language>en</dc:language>
  <cp:keywords/>
  <dcterms:created xsi:type="dcterms:W3CDTF">2026-09-27T11:50:59Z</dcterms:created>
  <dcterms:modified xsi:type="dcterms:W3CDTF">2026-09-27T11:50:59Z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