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Radiologist</w:t>
      </w:r>
      <w:r>
        <w:t xml:space="preserve"> </w:t>
      </w:r>
      <w:r>
        <w:t xml:space="preserve">in</w:t>
      </w:r>
      <w:r>
        <w:t xml:space="preserve"> </w:t>
      </w:r>
      <w:r>
        <w:t xml:space="preserve">Cape</w:t>
      </w:r>
      <w:r>
        <w:t xml:space="preserve"> </w:t>
      </w:r>
      <w:r>
        <w:t xml:space="preserve">Town</w:t>
      </w:r>
    </w:p>
    <w:bookmarkStart w:id="20" w:name="Xa3f7329cec68c383a5b5237f15ad53f2c9d8116"/>
    <w:p>
      <w:pPr>
        <w:pStyle w:val="Heading1"/>
      </w:pPr>
      <w:r>
        <w:t xml:space="preserve">Radiologist: Navigating Diagnostic Challenges in South Africa Cape Town</w:t>
      </w:r>
    </w:p>
    <w:p>
      <w:pPr>
        <w:pStyle w:val="FirstParagraph"/>
      </w:pPr>
      <w:r>
        <w:t xml:space="preserve">A Comprehensive Analysis of Workflow, Technology, and Socio-Economic Factors in a Major Medical Hub</w:t>
      </w:r>
    </w:p>
    <w:bookmarkEnd w:id="20"/>
    <w:bookmarkStart w:id="21" w:name="introduction"/>
    <w:p>
      <w:pPr>
        <w:pStyle w:val="Heading2"/>
      </w:pPr>
      <w:r>
        <w:t xml:space="preserve">Introduction</w:t>
      </w:r>
    </w:p>
    <w:p>
      <w:pPr>
        <w:pStyle w:val="FirstParagraph"/>
      </w:pPr>
      <w:r>
        <w:t xml:space="preserve">The role of a Radiologist has evolved significantly from its traditional roots as a purely image-based discipline to becoming an integral part of multidisciplinary patient care teams. This poster presentation academic analysis focuses specifically on the unique landscape encountered by every Radiologist operating within the dynamic healthcare ecosystem of South Africa, with particular emphasis on Cape Town as a premier medical destination in Africa. Cape Town stands out not only for its scenic beauty but also as a hub where high-quality private healthcare intersects with extensive public health service provision. For any professional seeking to understand the current state of diagnostic medicine in this region, it is imperative to examine how local resources, patient demographics, and technological advancements influence the daily practice of Radiology. This document outlines the critical factors shaping radiological services in South Africa Cape Town today.</w:t>
      </w:r>
    </w:p>
    <w:p>
      <w:pPr>
        <w:numPr>
          <w:ilvl w:val="0"/>
          <w:numId w:val="1001"/>
        </w:numPr>
        <w:pStyle w:val="Compact"/>
      </w:pPr>
      <w:r>
        <w:t xml:space="preserve">Overview of the dual healthcare system in South Africa</w:t>
      </w:r>
    </w:p>
    <w:p>
      <w:pPr>
        <w:numPr>
          <w:ilvl w:val="0"/>
          <w:numId w:val="1001"/>
        </w:numPr>
        <w:pStyle w:val="Compact"/>
      </w:pPr>
      <w:r>
        <w:t xml:space="preserve">The strategic importance of Cape Town as a medical tourism hub</w:t>
      </w:r>
    </w:p>
    <w:p>
      <w:pPr>
        <w:numPr>
          <w:ilvl w:val="0"/>
          <w:numId w:val="1001"/>
        </w:numPr>
        <w:pStyle w:val="Compact"/>
      </w:pPr>
      <w:r>
        <w:t xml:space="preserve">The expanding scope of Radiologist responsibilities beyond diagnosis</w:t>
      </w:r>
    </w:p>
    <w:bookmarkEnd w:id="21"/>
    <w:bookmarkStart w:id="22" w:name="Xd71343e74a60e15999c5e574d4eecad23da4d74"/>
    <w:p>
      <w:pPr>
        <w:pStyle w:val="Heading2"/>
      </w:pPr>
      <w:r>
        <w:t xml:space="preserve">The Dual Healthcare Landscape in South Africa Cape Town</w:t>
      </w:r>
    </w:p>
    <w:p>
      <w:pPr>
        <w:pStyle w:val="FirstParagraph"/>
      </w:pPr>
      <w:r>
        <w:t xml:space="preserve">To truly appreciate the position of a Radiologist in this region, one must first understand the dichotomy of South African healthcare. The country operates under a two-tier system: a well-resourced private sector and an underfunded but massive public sector. In Cape Town, both sectors are densely populated with medical facilities ranging from large academic hospitals like Groote Schuur to numerous private clinics in the Atlantic Seaboard area. For the Radiologist working in this environment, this duality presents distinct challenges and opportunities.</w:t>
      </w:r>
    </w:p>
    <w:p>
      <w:pPr>
        <w:pStyle w:val="BodyText"/>
      </w:pPr>
      <w:r>
        <w:t xml:space="preserve">In the public sector, which serves approximately 84% of South Africa's population, Radiologists face immense pressure due to high patient volumes and resource constraints. In Cape Town’s public hospitals, such as Tygerberg Academic Hospital or Red Cross War Memorial Children’s Hospital (though primarily Cape Town focused), the demand for imaging services far exceeds capacity. This leads to significant backlogs in reporting and waiting times for procedures like MRI and CT scans. The Radiologist here often acts not just as a diagnostician but as a critical decision-maker in resource allocation, prioritizing urgent cases over routine screenings due to limited equipment availability.</w:t>
      </w:r>
    </w:p>
    <w:p>
      <w:pPr>
        <w:pStyle w:val="BodyText"/>
      </w:pPr>
      <w:r>
        <w:t xml:space="preserve">Conversely, the private sector in Cape Town is world-class. Many international medical tourists travel specifically to this region for high-quality diagnostics and treatment. Here, Radiologists have access to state-of-the-art technology, including 3-Tesla MRI machines and advanced PET-CT scanners. The workload is more balanced, allowing for subspecialization (e.g., neuroradiology or musculoskeletal radiology). However, the expectation for rapid turnaround times and detailed reporting is equally high due to the competitive nature of private healthcare providers in South Africa Cape Town.</w:t>
      </w:r>
    </w:p>
    <w:bookmarkEnd w:id="22"/>
    <w:bookmarkStart w:id="23" w:name="Xf24c6459db6ac1df15517e0e52c1b660c9c89a0"/>
    <w:p>
      <w:pPr>
        <w:pStyle w:val="Heading2"/>
      </w:pPr>
      <w:r>
        <w:t xml:space="preserve">Technological Advancements and Innovation</w:t>
      </w:r>
    </w:p>
    <w:p>
      <w:pPr>
        <w:pStyle w:val="FirstParagraph"/>
      </w:pPr>
      <w:r>
        <w:t xml:space="preserve">The integration of technology into radiology practices is reshaping the profession globally, and Cape Town is no exception. For modern Radiologists, proficiency in digital systems is non-negotiable. In South Africa Cape Town, there has been a significant push towards Picture Archiving and Communication Systems (PACS) and Digital Imaging and Communications in Medicine (DICOM) standards to ensure seamless image sharing between primary care clinics and tertiary hospitals.</w:t>
      </w:r>
    </w:p>
    <w:p>
      <w:pPr>
        <w:pStyle w:val="BodyText"/>
      </w:pPr>
      <w:r>
        <w:t xml:space="preserve">Artificial Intelligence (AI) is beginning to make its mark on the radiological workflow in this region. While adoption rates vary, leading centers are experimenting with AI-driven tools for detecting pneumothorax, lung nodules, and fractures. These tools assist Radiologists by triaging critical findings and reducing cognitive load. For instance, AI algorithms can flag potential malignancies in mammograms or highlight subtle changes in brain CT scans indicative of acute stroke. This technological augmentation allows the Radiologist to focus more on complex diagnostic dilemmas rather than repetitive screening tasks.</w:t>
      </w:r>
    </w:p>
    <w:p>
      <w:pPr>
        <w:pStyle w:val="BodyText"/>
      </w:pPr>
      <w:r>
        <w:t xml:space="preserve">Teleradiology also plays a crucial role, particularly for after-hours coverage and subspecialty consultation in South Africa Cape Town. With the shortage of subspecialists in remote areas of the Western Cape, teleradiology platforms enable Radiologists in central urban hubs to provide expert opinions for facilities further afield. This not only improves patient outcomes but also optimizes the utilization of specialist knowledge across a broader geographic area.</w:t>
      </w:r>
    </w:p>
    <w:bookmarkEnd w:id="23"/>
    <w:bookmarkStart w:id="24" w:name="X4bc35aa8a59337e8df3661a01046e64d0069e82"/>
    <w:p>
      <w:pPr>
        <w:pStyle w:val="Heading2"/>
      </w:pPr>
      <w:r>
        <w:t xml:space="preserve">Socio-Economic Factors and Health Challenges</w:t>
      </w:r>
    </w:p>
    <w:p>
      <w:pPr>
        <w:pStyle w:val="FirstParagraph"/>
      </w:pPr>
      <w:r>
        <w:t xml:space="preserve">The epidemiological profile of South Africa influences the types of imaging studies performed. Infectious diseases remain a significant burden, particularly HIV/AIDS and Tuberculosis (TB). For a Radiologist in Cape Town, recognizing the specific radiographic manifestations of these conditions is essential. TB, for example, presents with distinct pulmonary patterns that require keen observation on chest X-rays and CT scans.</w:t>
      </w:r>
    </w:p>
    <w:p>
      <w:pPr>
        <w:pStyle w:val="BodyText"/>
      </w:pPr>
      <w:r>
        <w:t xml:space="preserve">Furthermore, cancer burden is rising globally and locally. In South Africa Cape Town, there is a growing emphasis on early detection programs for breast and cervical cancers. Radiologists are pivotal in coordinating screening initiatives using mammography and ultrasound. The high prevalence of HIV-associated malignancies also requires Radiologists to maintain a broad differential diagnosis that encompasses opportunistic infections alongside neoplastic processes.</w:t>
      </w:r>
    </w:p>
    <w:bookmarkEnd w:id="24"/>
    <w:bookmarkStart w:id="25" w:name="conclusion"/>
    <w:p>
      <w:pPr>
        <w:pStyle w:val="Heading2"/>
      </w:pPr>
      <w:r>
        <w:t xml:space="preserve">Conclusion</w:t>
      </w:r>
    </w:p>
    <w:p>
      <w:pPr>
        <w:pStyle w:val="FirstParagraph"/>
      </w:pPr>
      <w:r>
        <w:t xml:space="preserve">In conclusion, the position of a Radiologist in South Africa Cape Town is complex and multifaceted. It requires adaptability to navigate a dual healthcare system, proficiency in cutting-edge technology, and sensitivity to local health challenges. As medical practice continues to evolve, collaboration between public and private sectors will be key to addressing inequities in access while maintaining high standards of care. This poster presentation academic overview highlights that the Radiologist is not merely a technician of images but a central figure in the diagnosis, management, and future direction of healthcare in this vibrant South African city. Continued investment in training, infrastructure, and technology will ensure that Radiologists can effectively meet the diagnostic needs of diverse populations across Cape Town.</w:t>
      </w:r>
    </w:p>
    <w:bookmarkEnd w:id="25"/>
    <w:p>
      <w:pPr>
        <w:pStyle w:val="BodyText"/>
      </w:pPr>
      <w:r>
        <w:rPr>
          <w:bCs/>
          <w:b/>
        </w:rPr>
        <w:t xml:space="preserve">References:</w:t>
      </w:r>
      <w:r>
        <w:t xml:space="preserve"> </w:t>
      </w:r>
      <w:r>
        <w:t xml:space="preserve">This Poster Presentation academic document synthesizes data from recent health sector reports regarding South Africa, specifically focusing on urban healthcare metrics in Cape Town. It underscores the evolving role of the Radiologist within these specific geographic and systemic constraints.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Radiologist in Cape Town</dc:title>
  <dc:creator/>
  <dc:language>en</dc:language>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