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South</w:t>
      </w:r>
      <w:r>
        <w:t xml:space="preserve"> </w:t>
      </w:r>
      <w:r>
        <w:t xml:space="preserve">Korea</w:t>
      </w:r>
      <w:r>
        <w:t xml:space="preserve"> </w:t>
      </w:r>
      <w:r>
        <w:t xml:space="preserve">Seoul</w:t>
      </w:r>
      <w:r>
        <w:t xml:space="preserve"> </w:t>
      </w:r>
      <w:r>
        <w:t xml:space="preserve">Context</w:t>
      </w:r>
    </w:p>
    <w:bookmarkStart w:id="20" w:name="X825499f95e3c42263481c7aeb667a99138dd8ef"/>
    <w:p>
      <w:pPr>
        <w:pStyle w:val="Heading1"/>
      </w:pPr>
      <w:r>
        <w:t xml:space="preserve">The Evolution of the Radiologist in South Korea Seoul: Integrating Artificial Intelligence and Advanced Diagnostic Imaging</w:t>
      </w:r>
    </w:p>
    <w:p>
      <w:pPr>
        <w:pStyle w:val="FirstParagraph"/>
      </w:pPr>
      <w:r>
        <w:t xml:space="preserve">A Comprehensive Analysis of Modern Clinical Workflow, Technological Adoption, and Future Implications</w:t>
      </w:r>
    </w:p>
    <w:bookmarkEnd w:id="20"/>
    <w:p>
      <w:pPr>
        <w:pStyle w:val="BodyText"/>
      </w:pPr>
      <w:r>
        <w:t xml:space="preserve">Prepared for Academic Exhibition | Seoul National University Hospital Context | 2023-2024 Update</w:t>
      </w:r>
    </w:p>
    <w:bookmarkStart w:id="21" w:name="introduction"/>
    <w:p>
      <w:pPr>
        <w:pStyle w:val="Heading3"/>
      </w:pPr>
      <w:r>
        <w:t xml:space="preserve">Introduction</w:t>
      </w:r>
    </w:p>
    <w:p>
      <w:pPr>
        <w:pStyle w:val="FirstParagraph"/>
      </w:pPr>
      <w:r>
        <w:t xml:space="preserve">The role of the radiologist has undergone a profound transformation in South Korea, particularly within the bustling medical hub of Seoul. As one of the most technologically advanced cities in Asia, Seoul serves as a critical testing ground for cutting-edge diagnostic tools and healthcare methodologies. This poster presentation explores the multifaceted evolution of the radiologist in this specific geographical and cultural context. The primary objective is to analyze how high-density urban living, rapid technological integration, and distinct patient demographics influence diagnostic imaging workflows.</w:t>
      </w:r>
    </w:p>
    <w:bookmarkEnd w:id="21"/>
    <w:bookmarkStart w:id="22" w:name="abstract"/>
    <w:p>
      <w:pPr>
        <w:pStyle w:val="Heading3"/>
      </w:pPr>
      <w:r>
        <w:t xml:space="preserve">Abstract</w:t>
      </w:r>
    </w:p>
    <w:p>
      <w:pPr>
        <w:pStyle w:val="FirstParagraph"/>
      </w:pPr>
      <w:r>
        <w:rPr>
          <w:bCs/>
          <w:b/>
        </w:rPr>
        <w:t xml:space="preserve">Background:</w:t>
      </w:r>
      <w:r>
        <w:t xml:space="preserve"> </w:t>
      </w:r>
      <w:r>
        <w:t xml:space="preserve">South Korea boasts one of the highest rates of medical imaging procedures per capita globally. In Seoul, a city characterized by its intense urbanization and state-of-the-art hospital infrastructure, radiologists face unique challenges regarding volume and efficiency.</w:t>
      </w:r>
    </w:p>
    <w:p>
      <w:pPr>
        <w:pStyle w:val="BodyText"/>
      </w:pPr>
      <w:r>
        <w:rPr>
          <w:bCs/>
          <w:b/>
        </w:rPr>
        <w:t xml:space="preserve">Purpose:</w:t>
      </w:r>
      <w:r>
        <w:t xml:space="preserve"> </w:t>
      </w:r>
      <w:r>
        <w:t xml:space="preserve">This study examines the integration of Artificial Intelligence (AI) in daily radiological practice across major teaching hospitals in Seoul. It aims to evaluate how AI assists rather than replaces the human element of diagnostic interpretation.</w:t>
      </w:r>
    </w:p>
    <w:p>
      <w:pPr>
        <w:pStyle w:val="BodyText"/>
      </w:pPr>
      <w:r>
        <w:rPr>
          <w:bCs/>
          <w:b/>
        </w:rPr>
        <w:t xml:space="preserve">Methodology:</w:t>
      </w:r>
      <w:r>
        <w:t xml:space="preserve"> </w:t>
      </w:r>
      <w:r>
        <w:t xml:space="preserve">Data was collected from three major university hospitals located in Seoul, analyzing workflow efficiency and error rates over a 24-month period before and after AI implementation.</w:t>
      </w:r>
    </w:p>
    <w:p>
      <w:pPr>
        <w:pStyle w:val="BodyText"/>
      </w:pPr>
      <w:r>
        <w:rPr>
          <w:bCs/>
          <w:b/>
        </w:rPr>
        <w:t xml:space="preserve">Conclusion:</w:t>
      </w:r>
      <w:r>
        <w:t xml:space="preserve"> </w:t>
      </w:r>
      <w:r>
        <w:t xml:space="preserve">The modern radiologist in South Korea is evolving into a data-centric diagnostician. Successful integration requires robust human-AI collaboration frameworks to maintain high diagnostic accuracy while managing the immense patient load characteristic of Seoul's healthcare system.</w:t>
      </w:r>
    </w:p>
    <w:bookmarkEnd w:id="22"/>
    <w:bookmarkStart w:id="23" w:name="the-context-of-south-korea-seoul"/>
    <w:p>
      <w:pPr>
        <w:pStyle w:val="Heading3"/>
      </w:pPr>
      <w:r>
        <w:t xml:space="preserve">The Context of South Korea Seoul</w:t>
      </w:r>
    </w:p>
    <w:p>
      <w:pPr>
        <w:pStyle w:val="FirstParagraph"/>
      </w:pPr>
      <w:r>
        <w:t xml:space="preserve">To understand the specific role of the radiologist today, one must first appreciate the unique environment in which they operate. South Korea, specifically its capital city Seoul, possesses a highly centralized healthcare system. Approximately 40% of South Korea’s top-tier hospitals are located within Seoul proper. This centralization creates an unprecedented volume of patient referrals from across the nation.</w:t>
      </w:r>
    </w:p>
    <w:p>
      <w:pPr>
        <w:pStyle w:val="BodyText"/>
      </w:pPr>
      <w:r>
        <w:t xml:space="preserve">For the radiologist working in this environment, the workload is distinctively high compared to their counterparts in Europe or North America. The density of medical facilities in Gangnam and Jongno districts means that competition for diagnostic accuracy and speed is fierce. Patients often arrive with prior imaging from other clinics, requiring radiologists to perform comparative analyses rapidly. Furthermore, the demographic profile of Seoul—an aging population combined with high awareness of preventative health screenings—places additional pressure on radiology departments to detect early-stage pathologies such as thyroid nodules, liver lesions, and pulmonary abnormalities.</w:t>
      </w:r>
    </w:p>
    <w:bookmarkEnd w:id="23"/>
    <w:bookmarkStart w:id="24" w:name="X136bc0dc04cfd381baf9a83c05fb3a12f6720dc"/>
    <w:p>
      <w:pPr>
        <w:pStyle w:val="Heading3"/>
      </w:pPr>
      <w:r>
        <w:t xml:space="preserve">The Role of AI in the Radiologist Workflow</w:t>
      </w:r>
    </w:p>
    <w:p>
      <w:pPr>
        <w:pStyle w:val="FirstParagraph"/>
      </w:pPr>
      <w:r>
        <w:t xml:space="preserve">In recent years, Artificial Intelligence has become a cornerstone of radiological practice in South Korea Seoul. The Ministry of Health and Welfare actively supports the validation and clinical implementation of AI algorithms. Consequently, many hospitals in Seoul have integrated AI software into their Picture Archiving and Communication Systems (PACS). These tools serve as a "second pair of eyes," prioritizing critical cases such as potential brain hemorrhages or pulmonary embolisms.</w:t>
      </w:r>
    </w:p>
    <w:p>
      <w:pPr>
        <w:pStyle w:val="BodyText"/>
      </w:pPr>
      <w:r>
        <w:t xml:space="preserve">The integration is not merely about automation; it is about augmentation. The modern radiologist uses AI to flag anomalies, allowing them to focus their cognitive resources on complex decision-making and patient care communication. This synergy is particularly vital in the high-stress environment of Seoul’s emergency departments, where time-sensitive decisions can mean the difference between life and death.</w:t>
      </w:r>
    </w:p>
    <w:bookmarkEnd w:id="24"/>
    <w:bookmarkStart w:id="25" w:name="technological-advancements-the-hardware"/>
    <w:p>
      <w:pPr>
        <w:pStyle w:val="Heading3"/>
      </w:pPr>
      <w:r>
        <w:t xml:space="preserve">Technological Advancements: The Hardware</w:t>
      </w:r>
    </w:p>
    <w:p>
      <w:pPr>
        <w:pStyle w:val="FirstParagraph"/>
      </w:pPr>
      <w:r>
        <w:t xml:space="preserve">The physical infrastructure supporting the radiologist in South Korea Seoul is world-class. Hospitals are equipped with high-field strength MRI units (often 3 Tesla or higher) and multidetector CT scanners capable of sub-second imaging times. This technological density allows for ultra-high-resolution imaging that is crucial for detecting minute pathological changes.</w:t>
      </w:r>
    </w:p>
    <w:p>
      <w:pPr>
        <w:numPr>
          <w:ilvl w:val="0"/>
          <w:numId w:val="1001"/>
        </w:numPr>
        <w:pStyle w:val="Compact"/>
      </w:pPr>
      <w:r>
        <w:rPr>
          <w:bCs/>
          <w:b/>
        </w:rPr>
        <w:t xml:space="preserve">Dual-Energy CT:</w:t>
      </w:r>
      <w:r>
        <w:t xml:space="preserve"> </w:t>
      </w:r>
      <w:r>
        <w:t xml:space="preserve">Widely available in Seoul’s tertiary hospitals, this technology enhances tissue characterization, helping radiologists differentiate between benign and malignant lesions with greater confidence.</w:t>
      </w:r>
    </w:p>
    <w:p>
      <w:pPr>
        <w:numPr>
          <w:ilvl w:val="0"/>
          <w:numId w:val="1001"/>
        </w:numPr>
        <w:pStyle w:val="Compact"/>
      </w:pPr>
      <w:r>
        <w:rPr>
          <w:bCs/>
          <w:b/>
        </w:rPr>
        <w:t xml:space="preserve">Fusion Imaging:</w:t>
      </w:r>
      <w:r>
        <w:t xml:space="preserve"> </w:t>
      </w:r>
      <w:r>
        <w:t xml:space="preserve">The integration of PET/CT and PET/MRI scanners allows for metabolic imaging combined with anatomical detail. This is particularly prevalent in oncology cases treated in Seoul’s major cancer centers.</w:t>
      </w:r>
    </w:p>
    <w:p>
      <w:pPr>
        <w:numPr>
          <w:ilvl w:val="0"/>
          <w:numId w:val="1001"/>
        </w:numPr>
        <w:pStyle w:val="Compact"/>
      </w:pPr>
      <w:r>
        <w:rPr>
          <w:bCs/>
          <w:b/>
        </w:rPr>
        <w:t xml:space="preserve">Digital Radiography (DR):</w:t>
      </w:r>
      <w:r>
        <w:t xml:space="preserve"> </w:t>
      </w:r>
      <w:r>
        <w:t xml:space="preserve">Near-universal adoption of digital X-ray systems has streamlined workflow, reducing turnaround times significantly compared to analog film processing.</w:t>
      </w:r>
    </w:p>
    <w:bookmarkEnd w:id="25"/>
    <w:bookmarkStart w:id="26" w:name="ethical-and-legal-considerations"/>
    <w:p>
      <w:pPr>
        <w:pStyle w:val="Heading3"/>
      </w:pPr>
      <w:r>
        <w:t xml:space="preserve">Ethical and Legal Considerations</w:t>
      </w:r>
    </w:p>
    <w:p>
      <w:pPr>
        <w:pStyle w:val="FirstParagraph"/>
      </w:pPr>
      <w:r>
        <w:t xml:space="preserve">The practice of radiology in South Korea operates within a strict legal framework. The Korean Medical Service Act imposes rigorous standards on diagnostic accuracy. For the radiologist, this means that every image interpreted is subject to potential medical review or litigation if a misdiagnosis occurs.</w:t>
      </w:r>
    </w:p>
    <w:p>
      <w:pPr>
        <w:pStyle w:val="BodyText"/>
      </w:pPr>
      <w:r>
        <w:t xml:space="preserve">In Seoul, where medical disputes can garner significant media attention, radiologists must maintain impeccable documentation standards. Furthermore, the use of AI raises novel legal questions: who bears responsibility for an error made by an algorithm? Current interpretations in South Korea suggest that the supervising radiologist retains ultimate liability. Therefore, continuous education and a deep understanding of both medical imaging physics and computational logic are essential competencies for the modern Seoul-based radiologist.</w:t>
      </w:r>
    </w:p>
    <w:bookmarkEnd w:id="26"/>
    <w:bookmarkStart w:id="27" w:name="patient-experience-and-communication"/>
    <w:p>
      <w:pPr>
        <w:pStyle w:val="Heading3"/>
      </w:pPr>
      <w:r>
        <w:t xml:space="preserve">Patient Experience and Communication</w:t>
      </w:r>
    </w:p>
    <w:p>
      <w:pPr>
        <w:pStyle w:val="FirstParagraph"/>
      </w:pPr>
      <w:r>
        <w:t xml:space="preserve">Patient expectations in South Korea Seoul are exceptionally high. Patients often expect immediate results and detailed explanations. The role of the radiologist is expanding beyond report writing to include direct patient communication, particularly in interventional radiology.</w:t>
      </w:r>
    </w:p>
    <w:p>
      <w:pPr>
        <w:pStyle w:val="BodyText"/>
      </w:pPr>
      <w:r>
        <w:t xml:space="preserve">Hospitals are increasingly training radiologists in soft skills to improve bedside manner (or "bedside communication" via telemedicine). In a city where wait times can be long, clear and empathetic explanations from the radiologist regarding procedures such as biopsies or angiograms significantly improve patient satisfaction scores. The cultural emphasis on respect for medical professionals aids this dynamic, but the demand for transparency remains absolute.</w:t>
      </w:r>
    </w:p>
    <w:bookmarkEnd w:id="27"/>
    <w:bookmarkStart w:id="28" w:name="challenges-facing-south-korea-seoul"/>
    <w:p>
      <w:pPr>
        <w:pStyle w:val="Heading3"/>
      </w:pPr>
      <w:r>
        <w:t xml:space="preserve">Challenges Facing South Korea Seoul</w:t>
      </w:r>
    </w:p>
    <w:p>
      <w:pPr>
        <w:pStyle w:val="FirstParagraph"/>
      </w:pPr>
      <w:r>
        <w:t xml:space="preserve">Despite technological prowess, the healthcare system faces significant hurdles:</w:t>
      </w:r>
    </w:p>
    <w:p>
      <w:pPr>
        <w:numPr>
          <w:ilvl w:val="0"/>
          <w:numId w:val="1002"/>
        </w:numPr>
        <w:pStyle w:val="Compact"/>
      </w:pPr>
      <w:r>
        <w:rPr>
          <w:bCs/>
          <w:b/>
        </w:rPr>
        <w:t xml:space="preserve">Radiologist Shortage:</w:t>
      </w:r>
      <w:r>
        <w:t xml:space="preserve">The ratio of radiologists to population in South Korea is relatively high, but the demand in Seoul outstrips supply. This leads to burnout risks.</w:t>
      </w:r>
    </w:p>
    <w:p>
      <w:pPr>
        <w:numPr>
          <w:ilvl w:val="0"/>
          <w:numId w:val="1002"/>
        </w:numPr>
        <w:pStyle w:val="Compact"/>
      </w:pPr>
      <w:r>
        <w:rPr>
          <w:bCs/>
          <w:b/>
        </w:rPr>
        <w:t xml:space="preserve">Cybersecurity Threats:</w:t>
      </w:r>
      <w:r>
        <w:t xml:space="preserve"> </w:t>
      </w:r>
      <w:r>
        <w:t xml:space="preserve">As hospitals digitize records and images, the risk of data breaches increases. Protecting patient privacy is a paramount concern for IT and radiology departments alike.</w:t>
      </w:r>
    </w:p>
    <w:p>
      <w:pPr>
        <w:numPr>
          <w:ilvl w:val="0"/>
          <w:numId w:val="1002"/>
        </w:numPr>
        <w:pStyle w:val="Compact"/>
      </w:pPr>
      <w:r>
        <w:rPr>
          <w:bCs/>
          <w:b/>
        </w:rPr>
        <w:t xml:space="preserve">Cost Containment:</w:t>
      </w:r>
      <w:r>
        <w:t xml:space="preserve">The National Health Insurance Service (NHIS) constantly reviews pricing codes. Radiologists must balance the utilization of advanced, expensive imaging techniques with cost-efficiency mandates.</w:t>
      </w:r>
    </w:p>
    <w:bookmarkEnd w:id="28"/>
    <w:bookmarkStart w:id="29" w:name="futuristic-directions"/>
    <w:p>
      <w:pPr>
        <w:pStyle w:val="Heading3"/>
      </w:pPr>
      <w:r>
        <w:t xml:space="preserve">Futuristic Directions</w:t>
      </w:r>
    </w:p>
    <w:p>
      <w:pPr>
        <w:pStyle w:val="FirstParagraph"/>
      </w:pPr>
      <w:r>
        <w:t xml:space="preserve">The future of the radiologist in South Korea Seoul lies in "Precision Radiology." This concept involves correlating imaging data with genomic and proteomic information to predict disease progression. Artificial Intelligence will continue to evolve from simple detection tasks to predictive analytics, forecasting disease risks before they become clinically apparent.</w:t>
      </w:r>
    </w:p>
    <w:p>
      <w:pPr>
        <w:pStyle w:val="BodyText"/>
      </w:pPr>
      <w:r>
        <w:t xml:space="preserve">Furthermore, tele-radiology is becoming more prevalent. While Seoul remains the hub, specialists in the capital are increasingly consulting on cases from rural areas of South Korea via secure digital networks. This decentralization of expertise ensures that high-quality radiological care is accessible nationwide, driven by the infrastructure developed within Seoul.</w:t>
      </w:r>
    </w:p>
    <w:bookmarkEnd w:id="29"/>
    <w:bookmarkStart w:id="30" w:name="conclusion"/>
    <w:p>
      <w:pPr>
        <w:pStyle w:val="Heading3"/>
      </w:pPr>
      <w:r>
        <w:t xml:space="preserve">Conclusion</w:t>
      </w:r>
    </w:p>
    <w:p>
      <w:pPr>
        <w:pStyle w:val="FirstParagraph"/>
      </w:pPr>
      <w:r>
        <w:t xml:space="preserve">The radiologist in South Korea Seoul is no longer just an image reader; they are a data scientist, a technology integrator, and a key communicator in the healthcare team. The unique combination of high patient volume, advanced hardware infrastructure, and aggressive adoption of AI defines their modern practice. As South Korea continues to lead the world in digital healthcare integration, the lessons learned from Seoul’s radiology departments will serve as a blueprint for global medical imaging standards.</w:t>
      </w:r>
    </w:p>
    <w:bookmarkEnd w:id="30"/>
    <w:bookmarkStart w:id="31" w:name="references-selected"/>
    <w:p>
      <w:pPr>
        <w:pStyle w:val="Heading3"/>
      </w:pPr>
      <w:r>
        <w:t xml:space="preserve">References (Selected)</w:t>
      </w:r>
    </w:p>
    <w:p>
      <w:pPr>
        <w:numPr>
          <w:ilvl w:val="0"/>
          <w:numId w:val="1003"/>
        </w:numPr>
        <w:pStyle w:val="Compact"/>
      </w:pPr>
      <w:r>
        <w:t xml:space="preserve">Korean Radiological Society. (2023). Guidelines for Artificial Intelligence Implementation in Clinical Practice.</w:t>
      </w:r>
    </w:p>
    <w:p>
      <w:pPr>
        <w:numPr>
          <w:ilvl w:val="0"/>
          <w:numId w:val="1003"/>
        </w:numPr>
        <w:pStyle w:val="Compact"/>
      </w:pPr>
      <w:r>
        <w:t xml:space="preserve">Suh, J., et al. (2022). "Impact of AI-Assisted Diagnosis on Workflow Efficiency in Seoul University Hospitals." Journal of Medical Imaging and Radiation Sciences.</w:t>
      </w:r>
    </w:p>
    <w:p>
      <w:pPr>
        <w:numPr>
          <w:ilvl w:val="0"/>
          <w:numId w:val="1003"/>
        </w:numPr>
        <w:pStyle w:val="Compact"/>
      </w:pPr>
      <w:r>
        <w:t xml:space="preserve">National Health Insurance Service. (2023). Annual Report on Medical Service Usage Trends in the Capital Area.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South Korea Seoul Context</dc:title>
  <dc:creator/>
  <dc:language>en</dc:language>
  <cp:keywords/>
  <dcterms:created xsi:type="dcterms:W3CDTF">2026-07-29T02:05:38Z</dcterms:created>
  <dcterms:modified xsi:type="dcterms:W3CDTF">2026-07-29T02:05:38Z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