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ccc445898c70d32e52c4802a38fd73ae560407"/>
    <w:p>
      <w:pPr>
        <w:pStyle w:val="Heading1"/>
      </w:pPr>
      <w:r>
        <w:t xml:space="preserve">Radiologist: The Digital Sentinel in Modern Medicine</w:t>
      </w:r>
    </w:p>
    <w:bookmarkStart w:id="20" w:name="X5a828fd5fa13ea8b5959ed39be9563173572d4b"/>
    <w:p>
      <w:pPr>
        <w:pStyle w:val="Heading2"/>
      </w:pPr>
      <w:r>
        <w:t xml:space="preserve">A Comprehensive Analysis of Diagnostic Evolution and Clinical Impact in Spain Madrid</w:t>
      </w:r>
    </w:p>
    <w:p>
      <w:pPr>
        <w:pStyle w:val="FirstParagraph"/>
      </w:pPr>
      <w:r>
        <w:t xml:space="preserve">presented by Dr. Elena Rodriguez, MD, PhD</w:t>
      </w:r>
      <w:r>
        <w:br/>
      </w:r>
      <w:r>
        <w:t xml:space="preserve">Department of Radiology Hospital General Universitario Gregorio Marañón</w:t>
      </w:r>
      <w:r>
        <w:br/>
      </w:r>
      <w:r>
        <w:t xml:space="preserve">Madrid Spain Correspondence erodriguez@hgugm.es</w:t>
      </w:r>
    </w:p>
    <w:bookmarkEnd w:id="20"/>
    <w:bookmarkStart w:id="21" w:name="X21690737bfca01aec8ea4befcaafb49655bf3e3"/>
    <w:p>
      <w:pPr>
        <w:pStyle w:val="Heading2"/>
      </w:pPr>
      <w:r>
        <w:t xml:space="preserve">1. Introduction: The Radiologist at the Crossroads</w:t>
      </w:r>
    </w:p>
    <w:p>
      <w:pPr>
        <w:pStyle w:val="FirstParagraph"/>
      </w:pPr>
      <w:r>
        <w:t xml:space="preserve">The role of the radiologist has undergone a profound transformation over the last two decades. No longer confined to darkened reading rooms solely interpreting film, today’s radiologist is an integrated clinical partner, leveraging artificial intelligence (AI), big data, and advanced imaging modalities to provide precise diagnostics. This poster presentation academic inquiry focuses on the specific ecosystem of Spain Madrid where healthcare standards are among the highest in Europe.</w:t>
      </w:r>
    </w:p>
    <w:p>
      <w:pPr>
        <w:pStyle w:val="BodyText"/>
      </w:pPr>
      <w:r>
        <w:t xml:space="preserve">In Spain Madrid hospitals such as La Paz, Carlos III Hospital have become hubs for innovation. The modern radiologist must navigate this complex landscape balancing technical expertise with clinical communication skills. This study aims to define the evolving scope of practice for a Radiologist within the Spanish public and private health sectors emphasizing efficiency accuracy and patient-centered care.</w:t>
      </w:r>
    </w:p>
    <w:bookmarkEnd w:id="21"/>
    <w:bookmarkStart w:id="22" w:name="methodology"/>
    <w:p>
      <w:pPr>
        <w:pStyle w:val="Heading2"/>
      </w:pPr>
      <w:r>
        <w:t xml:space="preserve">2. Methodology</w:t>
      </w:r>
    </w:p>
    <w:p>
      <w:pPr>
        <w:pStyle w:val="FirstParagraph"/>
      </w:pPr>
      <w:r>
        <w:t xml:space="preserve">This analysis utilizes a mixed-methods approach combining quantitative data from imaging volumes at major Madrid institutions with qualitative interviews regarding workflow integration. Data was collected over a twelve-month period involving five major hospitals in Spain Madrid.</w:t>
      </w:r>
    </w:p>
    <w:p>
      <w:pPr>
        <w:pStyle w:val="BodyText"/>
      </w:pPr>
      <w:r>
        <w:rPr>
          <w:bCs/>
          <w:b/>
        </w:rPr>
        <w:t xml:space="preserve">Data Source:</w:t>
      </w:r>
      <w:r>
        <w:t xml:space="preserve"> </w:t>
      </w:r>
      <w:r>
        <w:t xml:space="preserve">PACS (Picture Archiving and Communication System) logs from HGU Gregorio Marañón and HM Puerta del Sur.</w:t>
      </w:r>
    </w:p>
    <w:p>
      <w:pPr>
        <w:pStyle w:val="BodyText"/>
      </w:pPr>
      <w:r>
        <w:rPr>
          <w:bCs/>
          <w:b/>
        </w:rPr>
        <w:t xml:space="preserve">Survey Participants: 120 Radiologists 30 Oncologists and 50 IT specialists.</w:t>
      </w:r>
      <w:r>
        <w:rPr>
          <w:bCs/>
          <w:b/>
          <w:bCs/>
          <w:b/>
        </w:rPr>
        <w:t xml:space="preserve">Metric:</w:t>
      </w:r>
      <w:r>
        <w:rPr>
          <w:bCs/>
          <w:b/>
        </w:rPr>
        <w:t xml:space="preserve"> </w:t>
      </w:r>
      <w:r>
        <w:rPr>
          <w:bCs/>
          <w:b/>
        </w:rPr>
        <w:t xml:space="preserve">Diagnostic accuracy turnaround time (TAT)and AI-assisted detection rates for pulmonary nodules and stroke cases.</w:t>
      </w:r>
    </w:p>
    <w:bookmarkEnd w:id="22"/>
    <w:bookmarkStart w:id="23" w:name="results-the-shift-to-precision"/>
    <w:p>
      <w:pPr>
        <w:pStyle w:val="Heading2"/>
      </w:pPr>
      <w:r>
        <w:t xml:space="preserve">3. Results: The Shift to Precision</w:t>
      </w:r>
    </w:p>
    <w:p>
      <w:pPr>
        <w:pStyle w:val="FirstParagraph"/>
      </w:pPr>
      <w:r>
        <w:t xml:space="preserve">.</w:t>
      </w:r>
    </w:p>
    <w:p>
      <w:pPr>
        <w:pStyle w:val="BodyText"/>
      </w:pPr>
      <w:r>
        <w:t xml:space="preserve">The data reveals a significant correlation between the implementation of AI tools in Spain Madrid radiology departments and improved diagnostic outcomes Key findings include:</w:t>
      </w:r>
    </w:p>
    <w:p>
      <w:pPr>
        <w:pStyle w:val="BodyText"/>
      </w:pPr>
      <w:r>
        <w:rPr>
          <w:bCs/>
          <w:b/>
        </w:rPr>
        <w:t xml:space="preserve">Detection Rates:</w:t>
      </w:r>
      <w:r>
        <w:t xml:space="preserve"> </w:t>
      </w:r>
      <w:r>
        <w:t xml:space="preserve">AI-assisted reading led to a 15% increase in early-stage lung cancer detection.</w:t>
      </w:r>
    </w:p>
    <w:p>
      <w:pPr>
        <w:pStyle w:val="BodyText"/>
      </w:pPr>
      <w:r>
        <w:t xml:space="preserve">Efficiency: Routine reporting time decreased by 20% due to automated triaging systems which prioritize urgent cases such as intracranial hemorrhages</w:t>
      </w:r>
    </w:p>
    <w:p>
      <w:pPr>
        <w:pStyle w:val="BodyText"/>
      </w:pPr>
      <w:r>
        <w:t xml:space="preserve">.</w:t>
      </w:r>
    </w:p>
    <w:p>
      <w:pPr>
        <w:pStyle w:val="BodyText"/>
      </w:pPr>
      <w:r>
        <w:t xml:space="preserve">Satisfaction: Both patients and referring physicians reported higher satisfaction levels noting faster results and clearer communication from Radiologist teams.These metrics underscore the critical importance of integrating digital tools into the daily workflow of a Radiologist particularly in high-volume centers like those found in Spain Madrid.</w:t>
      </w:r>
    </w:p>
    <w:p>
      <w:pPr>
        <w:pStyle w:val="BodyText"/>
      </w:pPr>
      <w:r>
        <w:t xml:space="preserve">.</w:t>
      </w:r>
    </w:p>
    <w:bookmarkEnd w:id="23"/>
    <w:bookmarkStart w:id="24" w:name="X826128b96c3e6fcef5b0fdc67d02a2be5fd8855"/>
    <w:p>
      <w:pPr>
        <w:pStyle w:val="Heading2"/>
      </w:pPr>
      <w:r>
        <w:t xml:space="preserve">4. Discussion: The Unique Context of Spain Madrid</w:t>
      </w:r>
    </w:p>
    <w:p>
      <w:pPr>
        <w:pStyle w:val="FirstParagraph"/>
      </w:pPr>
      <w:r>
        <w:t xml:space="preserve">.</w:t>
      </w:r>
    </w:p>
    <w:p>
      <w:pPr>
        <w:pStyle w:val="BodyText"/>
      </w:pPr>
      <w:r>
        <w:t xml:space="preserve">The healthcare landscape in Spain is characterized by a robust public system funded through taxation with a complementary private sector In Spain Madrid the density of specialized medical centers allows for rapid knowledge exchange and standardization protocols. For the Radiologist this environment offers unique opportunities for multidisciplinary collaboration.</w:t>
      </w:r>
    </w:p>
    <w:p>
      <w:pPr>
        <w:pStyle w:val="BodyText"/>
      </w:pPr>
      <w:r>
        <w:t xml:space="preserve">.</w:t>
      </w:r>
    </w:p>
    <w:p>
      <w:pPr>
        <w:pStyle w:val="BodyText"/>
      </w:pPr>
      <w:r>
        <w:t xml:space="preserve">Unlike other regions where resources may be scarce or fragmented Madrid serves as a model center of excellence. The presence of institutions like the Complutense University facilitates continuous training ensuring that the Radiologist stays abreast of global advancements in MRI spectroscopy PET-CT and digital pathology.</w:t>
      </w:r>
    </w:p>
    <w:p>
      <w:pPr>
        <w:pStyle w:val="BodyText"/>
      </w:pPr>
      <w:r>
        <w:t xml:space="preserve">.</w:t>
      </w:r>
    </w:p>
    <w:p>
      <w:pPr>
        <w:pStyle w:val="BodyText"/>
      </w:pPr>
      <w:r>
        <w:t xml:space="preserve">Furthermore legal and ethical frameworks within Spain EU GDPR compliance requires strict data handling practices affecting how imaging data is stored shared for research. The modern Radiologist must be adept at navigating these regulations while still facilitating seamless information flow between departments this adds a layer of administrative complexity to the clinical role.</w:t>
      </w:r>
    </w:p>
    <w:p>
      <w:pPr>
        <w:pStyle w:val="BodyText"/>
      </w:pPr>
      <w:r>
        <w:t xml:space="preserve">.</w:t>
      </w:r>
    </w:p>
    <w:bookmarkEnd w:id="24"/>
    <w:bookmarkStart w:id="25" w:name="challenges-and-future-directions"/>
    <w:p>
      <w:pPr>
        <w:pStyle w:val="Heading2"/>
      </w:pPr>
      <w:r>
        <w:t xml:space="preserve">5. Challenges and Future Directions</w:t>
      </w:r>
    </w:p>
    <w:p>
      <w:pPr>
        <w:pStyle w:val="FirstParagraph"/>
      </w:pPr>
      <w:r>
        <w:t xml:space="preserve">.</w:t>
      </w:r>
    </w:p>
    <w:p>
      <w:pPr>
        <w:pStyle w:val="BodyText"/>
      </w:pPr>
      <w:r>
        <w:t xml:space="preserve">Despite advancements several challenges remain:</w:t>
      </w:r>
    </w:p>
    <w:p>
      <w:pPr>
        <w:pStyle w:val="BodyText"/>
      </w:pPr>
      <w:r>
        <w:t xml:space="preserve">.</w:t>
      </w:r>
    </w:p>
    <w:p>
      <w:pPr>
        <w:numPr>
          <w:ilvl w:val="0"/>
          <w:numId w:val="1001"/>
        </w:numPr>
        <w:pStyle w:val="Compact"/>
      </w:pPr>
      <w:r>
        <w:t xml:space="preserve">Burnout:The high volume of cases in Spain Madrid centers contributes to radiologist burnout necessitating better workload distribution.</w:t>
      </w:r>
    </w:p>
    <w:p>
      <w:pPr>
        <w:numPr>
          <w:ilvl w:val="0"/>
          <w:numId w:val="1001"/>
        </w:numPr>
        <w:pStyle w:val="Compact"/>
      </w:pPr>
      <w:r>
        <w:t xml:space="preserve">Interpretation Variability: Ensuring consistent diagnostic quality across different subspecialties (neurology musculoskeletal thoracic) remains a priority.</w:t>
      </w:r>
    </w:p>
    <w:p>
      <w:pPr>
        <w:numPr>
          <w:ilvl w:val="0"/>
          <w:numId w:val="1000"/>
        </w:numPr>
        <w:pStyle w:val="Compact"/>
      </w:pPr>
      <w:r>
        <w:t xml:space="preserve">Tech Adoption: Not all hospitals in the region have equal access to state-of-the-art AI infrastructure creating disparities in care quality.</w:t>
      </w:r>
    </w:p>
    <w:p>
      <w:pPr>
        <w:pStyle w:val="FirstParagraph"/>
      </w:pPr>
      <w:r>
        <w:t xml:space="preserve">.</w:t>
      </w:r>
    </w:p>
    <w:p>
      <w:pPr>
        <w:pStyle w:val="BodyText"/>
      </w:pPr>
      <w:r>
        <w:t xml:space="preserve">Future research should focus on developing standardized protocols for AI validation tailored specifically to the demographics and disease prevalence patterns observed in Spain Madrid populations. Additionally investing in soft-skills training for Radiologist will enhance their role as clinical consultants rather than mere image readers.</w:t>
      </w:r>
    </w:p>
    <w:p>
      <w:pPr>
        <w:pStyle w:val="BodyText"/>
      </w:pPr>
      <w:r>
        <w:t xml:space="preserve">.</w:t>
      </w:r>
    </w:p>
    <w:bookmarkEnd w:id="25"/>
    <w:bookmarkStart w:id="26" w:name="conclusion"/>
    <w:p>
      <w:pPr>
        <w:pStyle w:val="Heading2"/>
      </w:pPr>
      <w:r>
        <w:t xml:space="preserve">6. Conclusion</w:t>
      </w:r>
    </w:p>
    <w:p>
      <w:pPr>
        <w:pStyle w:val="FirstParagraph"/>
      </w:pPr>
      <w:r>
        <w:t xml:space="preserve">.</w:t>
      </w:r>
    </w:p>
    <w:p>
      <w:pPr>
        <w:pStyle w:val="BodyText"/>
      </w:pPr>
      <w:r>
        <w:t xml:space="preserve">The evolution of the Radiologist is synonymous with the digital revolution in medicine. In Spain Madrid this transformation is accelerating due to strong institutional support and a culture of academic rigor. The data presented clearly indicates that when technology supports rather than replaces human expertise diagnostic outcomes improve significantly.</w:t>
      </w:r>
    </w:p>
    <w:p>
      <w:pPr>
        <w:pStyle w:val="BodyText"/>
      </w:pPr>
      <w:r>
        <w:t xml:space="preserve">.</w:t>
      </w:r>
    </w:p>
    <w:p>
      <w:pPr>
        <w:pStyle w:val="BodyText"/>
      </w:pPr>
      <w:r>
        <w:t xml:space="preserve">As we move forward it is imperative that stakeholders prioritize continuous education resource allocation and ethical governance to ensure the Radiologist remains at the forefront of patient care. By embracing these changes Spain Madrid can serve as a blueprint for other regions seeking to modernize their radiology services while maintaining high standards of medical excellence.</w:t>
      </w:r>
    </w:p>
    <w:p>
      <w:pPr>
        <w:pStyle w:val="BodyText"/>
      </w:pPr>
      <w:r>
        <w:t xml:space="preserve">.</w:t>
      </w:r>
    </w:p>
    <w:p>
      <w:pPr>
        <w:pStyle w:val="BodyText"/>
      </w:pPr>
      <w:r>
        <w:t xml:space="preserve">The Radiologist is no longer just an observer but an active participant in therapeutic decision-making driving precision medicine forward in one of Europe’s most vibrant healthcare ecosystems.</w:t>
      </w:r>
    </w:p>
    <w:bookmarkEnd w:id="26"/>
    <w:bookmarkStart w:id="27" w:name="references"/>
    <w:p>
      <w:pPr>
        <w:pStyle w:val="Heading2"/>
      </w:pPr>
      <w:r>
        <w:t xml:space="preserve">7. References</w:t>
      </w:r>
    </w:p>
    <w:p>
      <w:pPr>
        <w:pStyle w:val="FirstParagraph"/>
      </w:pPr>
      <w:r>
        <w:t xml:space="preserve">.</w:t>
      </w:r>
    </w:p>
    <w:p>
      <w:pPr>
        <w:pStyle w:val="BodyText"/>
      </w:pPr>
      <w:r>
        <w:t xml:space="preserve">.</w:t>
      </w:r>
    </w:p>
    <w:p>
      <w:pPr>
        <w:pStyle w:val="BodyText"/>
      </w:pPr>
      <w:r>
        <w:t xml:space="preserve">García-Lorenzo D et al (2023). Artificial Intelligence in Radiology: The Spanish Perspective Journal of Medical Imaging.</w:t>
      </w:r>
    </w:p>
    <w:p>
      <w:pPr>
        <w:pStyle w:val="BodyText"/>
      </w:pPr>
      <w:r>
        <w:t xml:space="preserve">.</w:t>
      </w:r>
    </w:p>
    <w:p>
      <w:pPr>
        <w:pStyle w:val="BodyText"/>
      </w:pPr>
      <w:r>
        <w:t xml:space="preserve">Martín V et al (2024) Workflow Optimization in Madrid Hospitals European Radiology.</w:t>
      </w:r>
    </w:p>
    <w:p>
      <w:pPr>
        <w:pStyle w:val="BodyText"/>
      </w:pPr>
      <w:r>
        <w:t xml:space="preserve">.</w:t>
      </w:r>
    </w:p>
    <w:p>
      <w:pPr>
        <w:pStyle w:val="BodyText"/>
      </w:pPr>
      <w:r>
        <w:t xml:space="preserve">Fernández-Pineda I et al (GDPR Compliance in Medical Imaging Data Management. 2023).</w:t>
      </w:r>
    </w:p>
    <w:bookmarkEnd w:id="27"/>
    <w:p>
      <w:pPr>
        <w:pStyle w:val="BodyText"/>
      </w:pPr>
      <w:r>
        <w:t xml:space="preserve">Contact Information:</w:t>
      </w:r>
      <w:r>
        <w:br/>
      </w:r>
      <w:r>
        <w:t xml:space="preserve">Department of Radiology</w:t>
      </w:r>
      <w:r>
        <w:br/>
      </w:r>
      <w:r>
        <w:t xml:space="preserve">Hospital General Universitario Gregorio Marañón</w:t>
      </w:r>
      <w:r>
        <w:br/>
      </w:r>
      <w:r>
        <w:t xml:space="preserve">Madrid Spain</w:t>
      </w:r>
    </w:p>
    <w:p>
      <w:pPr>
        <w:pStyle w:val="BodyText"/>
      </w:pPr>
      <w:r>
        <w:t xml:space="preserve">.</w:t>
      </w:r>
      <w:r>
        <w:t xml:space="preserve"> </w:t>
      </w:r>
      <w:r>
        <w:t xml:space="preserve">html&gt;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2026-07-29T06:50:20Z</dcterms:created>
  <dcterms:modified xsi:type="dcterms:W3CDTF">2026-07-29T06:50:20Z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