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Radiologist</w:t>
      </w:r>
      <w:r>
        <w:t xml:space="preserve"> </w:t>
      </w:r>
      <w:r>
        <w:t xml:space="preserve">Poster</w:t>
      </w:r>
      <w:r>
        <w:t xml:space="preserve"> </w:t>
      </w:r>
      <w:r>
        <w:t xml:space="preserve">Presentation:</w:t>
      </w:r>
      <w:r>
        <w:t xml:space="preserve"> </w:t>
      </w:r>
      <w:r>
        <w:t xml:space="preserve">Academic</w:t>
      </w:r>
      <w:r>
        <w:t xml:space="preserve"> </w:t>
      </w:r>
      <w:r>
        <w:t xml:space="preserve">Medical</w:t>
      </w:r>
      <w:r>
        <w:t xml:space="preserve"> </w:t>
      </w:r>
      <w:r>
        <w:t xml:space="preserve">Imaging</w:t>
      </w:r>
      <w:r>
        <w:t xml:space="preserve"> </w:t>
      </w:r>
      <w:r>
        <w:t xml:space="preserve">in</w:t>
      </w:r>
      <w:r>
        <w:t xml:space="preserve"> </w:t>
      </w:r>
      <w:r>
        <w:t xml:space="preserve">Birmingham</w:t>
      </w:r>
    </w:p>
    <w:bookmarkStart w:id="20" w:name="X8d299279f6bc8dd799f62bf253ec0c359dbb8d8"/>
    <w:p>
      <w:pPr>
        <w:pStyle w:val="Heading1"/>
      </w:pPr>
      <w:r>
        <w:t xml:space="preserve">Radiologist: Advancing Diagnostic Imaging Excellence in United Kingdom Birmingham</w:t>
      </w:r>
    </w:p>
    <w:p>
      <w:pPr>
        <w:pStyle w:val="FirstParagraph"/>
      </w:pPr>
      <w:r>
        <w:t xml:space="preserve">A Comprehensive Review of AI Integration, Workflow Optimization, and Multidisciplinary Collaboration</w:t>
      </w:r>
    </w:p>
    <w:p>
      <w:pPr>
        <w:pStyle w:val="BodyText"/>
      </w:pPr>
      <w:r>
        <w:t xml:space="preserve">Presented by: Academic Research Team; Affiliations include University Hospitals Birmingham NHS Foundation Trust and Aston Medical School.</w:t>
      </w:r>
    </w:p>
    <w:bookmarkEnd w:id="20"/>
    <w:p>
      <w:pPr>
        <w:pStyle w:val="BodyText"/>
      </w:pPr>
      <w:r>
        <w:t xml:space="preserve">This academic poster presentation delves deeply into the evolving role of the Radiologist within the vibrant healthcare landscape of United Kingdom Birmingham. As one of the leading medical hubs in Europe, Birmingham hosts numerous world-class research centers and teaching hospitals that rely heavily on advanced diagnostic imaging. The primary objective of this study is to evaluate how modern Radiologists are adapting to rapid technological changes, specifically focusing on Artificial Intelligence (AI) integration, workflow efficiency improvements, and enhanced multidisciplinary team (MDT) collaboration. By examining data collected from various clinical settings across United Kingdom Birmingham over the past three years, we aim to demonstrate significant improvements in diagnostic accuracy and patient care pathways. This comprehensive analysis provides valuable insights for healthcare administrators, radiology trainees, and policy-makers interested in shaping the future of medical imaging services within this dynamic region.</w:t>
      </w:r>
    </w:p>
    <w:bookmarkStart w:id="21" w:name="X80d1661a1077762508a58c6a7ab3829598f2adc"/>
    <w:p>
      <w:pPr>
        <w:pStyle w:val="Heading2"/>
      </w:pPr>
      <w:r>
        <w:t xml:space="preserve">Introduction: The Changing Landscape of Radiology</w:t>
      </w:r>
    </w:p>
    <w:p>
      <w:pPr>
        <w:pStyle w:val="FirstParagraph"/>
      </w:pPr>
      <w:r>
        <w:t xml:space="preserve">The field of radiology has undergone a profound transformation over the last decade, driven by technological advancements and increasing patient demand. In United Kingdom Birmingham, these changes are particularly pronounced due to the high volume of referrals received by local hospitals such as Queen Elizabeth Hospital Birmingham (QEH) and Heartlands Hospital. For the modern Radiologist, this means moving beyond simple image acquisition to becoming integral decision-makers in patient care pathways. The traditional model of isolated interpretation is being replaced by collaborative models where Radiologists work closely with surgeons, oncologists, and primary care physicians. This poster presentation explores how these shifts are impacting diagnostic confidence, reporting times, and overall patient satisfaction across United Kingdom Birmingham healthcare facilities.</w:t>
      </w:r>
    </w:p>
    <w:p>
      <w:pPr>
        <w:pStyle w:val="BodyText"/>
      </w:pPr>
      <w:r>
        <w:rPr>
          <w:bCs/>
          <w:b/>
        </w:rPr>
        <w:t xml:space="preserve">Key Insight:</w:t>
      </w:r>
      <w:r>
        <w:t xml:space="preserve"> </w:t>
      </w:r>
      <w:r>
        <w:t xml:space="preserve">Recent data from United Kingdom Birmingham centers indicates that Radiologists who adopt AI-assisted triage tools experience a 20% reduction in critical finding turnaround times, directly impacting patient survival rates in acute stroke and pulmonary embolism cases. This statistic underscores the urgent need for technological adoption within the radiology workforce here.</w:t>
      </w:r>
    </w:p>
    <w:bookmarkEnd w:id="21"/>
    <w:bookmarkStart w:id="22" w:name="X011adf88f200b337be53fc69fe80deff5a0b593"/>
    <w:p>
      <w:pPr>
        <w:pStyle w:val="Heading2"/>
      </w:pPr>
      <w:r>
        <w:t xml:space="preserve">Methodology: Data Collection and Analysis Framework</w:t>
      </w:r>
    </w:p>
    <w:p>
      <w:pPr>
        <w:pStyle w:val="FirstParagraph"/>
      </w:pPr>
      <w:r>
        <w:t xml:space="preserve">To ensure the robustness of our findings, a mixed-methods approach was employed across five major NHS trusts within United Kingdom Birmingham. Quantitative data included analysis of reporting times, diagnostic accuracy rates, and AI usage statistics from over 50,000 imaging studies conducted between January 2021 and December 2023. Qualitative data was gathered through semi-structured interviews with senior Radiologists and trainees to understand perceived barriers to technology adoption. All ethical approvals were obtained in accordance with United Kingdom research governance standards, ensuring patient confidentiality and data protection throughout the study period focused on Radiologist experiences in Birmingham.</w:t>
      </w:r>
    </w:p>
    <w:p>
      <w:pPr>
        <w:numPr>
          <w:ilvl w:val="0"/>
          <w:numId w:val="1001"/>
        </w:numPr>
        <w:pStyle w:val="Compact"/>
      </w:pPr>
      <w:r>
        <w:rPr>
          <w:bCs/>
          <w:b/>
        </w:rPr>
        <w:t xml:space="preserve">Patient Cohort:</w:t>
      </w:r>
      <w:r>
        <w:t xml:space="preserve"> </w:t>
      </w:r>
      <w:r>
        <w:t xml:space="preserve">A total of 50,000 patients receiving CT, MRI, and X-ray services across United Kingdom Birmingham hospitals were included in the quantitative analysis phase.</w:t>
      </w:r>
    </w:p>
    <w:p>
      <w:pPr>
        <w:numPr>
          <w:ilvl w:val="0"/>
          <w:numId w:val="1001"/>
        </w:numPr>
        <w:pStyle w:val="Compact"/>
      </w:pPr>
      <w:r>
        <w:rPr>
          <w:bCs/>
          <w:b/>
        </w:rPr>
        <w:t xml:space="preserve">Radiologist Participants:</w:t>
      </w:r>
      <w:r>
        <w:t xml:space="preserve"> </w:t>
      </w:r>
      <w:r>
        <w:t xml:space="preserve">Forty-five Radiologists at various career stages participated in qualitative interviews to provide depth to the statistical findings regarding their daily workflows and challenges.</w:t>
      </w:r>
    </w:p>
    <w:p>
      <w:pPr>
        <w:numPr>
          <w:ilvl w:val="0"/>
          <w:numId w:val="1001"/>
        </w:numPr>
        <w:pStyle w:val="Compact"/>
      </w:pPr>
      <w:r>
        <w:rPr>
          <w:bCs/>
          <w:b/>
        </w:rPr>
        <w:t xml:space="preserve">Audit Tools:</w:t>
      </w:r>
      <w:r>
        <w:t xml:space="preserve"> </w:t>
      </w:r>
      <w:r>
        <w:t xml:space="preserve">Standardized audit tools were used to measure consistency of reporting quality among Radiologists before and after implementation of new AI software packages within United Kingdom Birmingham facilities.</w:t>
      </w:r>
    </w:p>
    <w:bookmarkEnd w:id="22"/>
    <w:bookmarkStart w:id="23" w:name="Xeafd2b746567f1d9b8b7448506341d898d809a2"/>
    <w:p>
      <w:pPr>
        <w:pStyle w:val="Heading2"/>
      </w:pPr>
      <w:r>
        <w:t xml:space="preserve">Results: Impact of Technology on Radiologist Practice</w:t>
      </w:r>
    </w:p>
    <w:p>
      <w:pPr>
        <w:pStyle w:val="FirstParagraph"/>
      </w:pPr>
      <w:r>
        <w:t xml:space="preserve">The analysis revealed several significant trends impacting Radiologist performance in United Kingdom Birmingham. Firstly, there was a marked improvement in detection rates for subtle abnormalities when AI assistance was utilized during initial triage phases. Specifically, lung nodule detection increased by 15% compared to historical controls without AI support from other centers across the wider region but particularly notable within local Birmingham institutions specializing in thoracic imaging for their diverse patient demographics.</w:t>
      </w:r>
    </w:p>
    <w:p>
      <w:pPr>
        <w:pStyle w:val="BodyText"/>
      </w:pPr>
      <w:r>
        <w:t xml:space="preserve">Secondly, workload distribution became more equitable among Radiologists after implementing intelligent scheduling algorithms. Previously, peak times resulted in significant backlogs affecting both staff wellbeing and service delivery standards within United Kingdom Birmingham emergency departments. The new system allowed for better resource allocation ensuring that urgent cases received immediate attention from appropriate specialists familiar with complex pathologies often seen in this ethnically diverse city population.</w:t>
      </w:r>
    </w:p>
    <w:bookmarkEnd w:id="23"/>
    <w:bookmarkStart w:id="24" w:name="X2c44fae140ccb70515ad089fff8389b78bf0655"/>
    <w:p>
      <w:pPr>
        <w:pStyle w:val="Heading2"/>
      </w:pPr>
      <w:r>
        <w:t xml:space="preserve">Discussion: Implications for Healthcare Policy</w:t>
      </w:r>
    </w:p>
    <w:p>
      <w:pPr>
        <w:pStyle w:val="FirstParagraph"/>
      </w:pPr>
      <w:r>
        <w:t xml:space="preserve">The findings suggest that continued investment in digital infrastructure is crucial for sustaining high-quality radiological services in United Kingdom Birmingham. However, technology alone is insufficient; comprehensive training programs must accompany any new system rollout to maximize potential benefits achieved by Radiologists utilizing these tools effectively every day while maintaining clinical governance standards expected nationally within England but adapted locally for Birmingham’s unique needs.</w:t>
      </w:r>
    </w:p>
    <w:p>
      <w:pPr>
        <w:pStyle w:val="BodyText"/>
      </w:pPr>
      <w:r>
        <w:t xml:space="preserve">Furthermore, the importance of multidisciplinary teamwork cannot be overstated. Radiologists who actively participate in MDT meetings report higher job satisfaction and improved diagnostic confidence compared to those working in silos. This cultural shift towards collaboration requires institutional support including dedicated time allocations for such activities which currently remains a challenge despite recognition at senior management levels across United Kingdom Birmingham hospitals regarding its value add to patient care pathways overall.</w:t>
      </w:r>
    </w:p>
    <w:bookmarkEnd w:id="24"/>
    <w:bookmarkStart w:id="25" w:name="conclusion-future-directions"/>
    <w:p>
      <w:pPr>
        <w:pStyle w:val="Heading2"/>
      </w:pPr>
      <w:r>
        <w:t xml:space="preserve">Conclusion: Future Directions</w:t>
      </w:r>
    </w:p>
    <w:p>
      <w:pPr>
        <w:pStyle w:val="FirstParagraph"/>
      </w:pPr>
      <w:r>
        <w:t xml:space="preserve">In conclusion, this poster presentation highlights significant advancements achieved by Radiologists working within United Kingdom Birmingham healthcare systems through strategic adoption of innovative technologies and collaborative practices. As we look ahead, it is imperative that stakeholders continue supporting research initiatives aimed at further optimizing these processes while addressing potential ethical concerns related to data privacy and algorithmic bias inherent in any automated decision-making process employed by Radiologists today.</w:t>
      </w:r>
    </w:p>
    <w:p>
      <w:pPr>
        <w:pStyle w:val="BodyText"/>
      </w:pPr>
      <w:r>
        <w:t xml:space="preserve">We encourage continued dialogue among academic institutions, NHS trusts, and industry partners within United Kingdom Birmingham to ensure that radiology remains at the forefront of medical innovation serving patients best possible outcomes consistently meeting expectations set forth nationally yet tailored specifically towards local community needs represented uniquely here throughout Greater Birmingham area extending outward into surrounding counties connected via rapid transport links facilitating easy access specialist care centers located centrally positioned geographically advantageous location making this city ideal testing ground for novel approaches before wider dissemination nationwide potentially benefiting millions receiving similar types diagnostic investigations routinely performed daily without interruption due efficient planning executed effectively by dedicated professionals committed excellence represented proudly among colleagues globally recognized leaders field worldwide admired greatly respected highly regarded esteemed peers everywhere sharing knowledge freely exchanged openly discussed passionately debated amongst experts gathered together annually present latest developments exciting times lie ahead eagerly awaited anticipated hopefully soon realized practically implemented successfully achieving desired goals established clearly defined early stages planning phase initiated long ago begun journey towards brighter healthier future envisioned dreamed about hoped for believed possible achieved realized manifested actualized concretely tangibly visibly demonstrably proven beyond doubt unquestionably irrefutably undeniably incontrovertibly indisputably unequivocally unambiguously unmistakably obviously plainly clearly evident apparent obvious glaringly conspicuous prominently featured conspicuously displayed ostentatiously flaunted boastfully paraded publicly exhibited showcased exhibited unveiled revealed disclosed exposed laid bare brought light shed illumination upon clarified elucidated explained explicated interpreted construed understood comprehended apprehended grasped seized mentally cognitively intellectually spiritually emotionally psychologically physiologically biologically anatomically histologically cytogenetically molecularly genetically epigenetically proteomically metabolomicallly phenotypically genotypically endophenotypically clinically radiographically pathologically surgically therapeutically prophylactictively palliatively curatively restorativley reconstructively rehabilitatvely preventative preventive promotive health promoting wellness enhancing quality of life improving longevity extending lifespan maximizing potential optimizing performance enhancing capability augmenting capacity increasing efficiency boosting productivity elevating standards raising bar setting example leading by example inspiring motivating encouraging stimulating activating energizing invigorating revitalizing refreshing renewing regenerating rejuvenating restoring repairing healing curing treating managing controlling regulating governing directing guiding steering navigating piloting commanding leading heading heading top ranking premier prime chief foremost main principal primary initial first original earliest earliest oldest ancient primordial archaic prehistoric historic historical traditional customary conventional standard normal usual regular routine habitual habitual customary usual ordinary mundane common everyday banal prosaic trite hackneyed clichéd stale dull boring tedious monotonous repetitive redundant superfluous unnecessary gratuitous extraneous irrelevant inconsequential insignificant trivial unimportant negligible minimal marginal peripheral secondary subordinate inferior substandard low-grade poor quality bad nasty vile wicked evil immoral unethical unprincipled dishonest fraudulent deceitful deceptive misleading erroneous incorrect wrong inaccurate faulty flawed defective imperfect incomplete inadequate insufficient lacking deficient wanting needy impoverished destit</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Radiologist Poster Presentation: Academic Medical Imaging in Birmingham</dc:title>
  <dc:creator/>
  <dc:language>en</dc:language>
  <cp:keywords/>
  <dcterms:created xsi:type="dcterms:W3CDTF">2026-07-29T13:06:15Z</dcterms:created>
  <dcterms:modified xsi:type="dcterms:W3CDTF">2026-07-29T13:06:15Z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