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Advanced</w:t>
      </w:r>
      <w:r>
        <w:t xml:space="preserve"> </w:t>
      </w:r>
      <w:r>
        <w:t xml:space="preserve">Diagnostic</w:t>
      </w:r>
      <w:r>
        <w:t xml:space="preserve"> </w:t>
      </w:r>
      <w:r>
        <w:t xml:space="preserve">Modalities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0" w:name="Xb4243bb2fe2598b2a4cb479fef582f3c780ae69"/>
    <w:p>
      <w:pPr>
        <w:pStyle w:val="Heading1"/>
      </w:pPr>
      <w:r>
        <w:t xml:space="preserve">Radiologist Poster Presentation Academic Document</w:t>
      </w:r>
    </w:p>
    <w:p>
      <w:pPr>
        <w:pStyle w:val="FirstParagraph"/>
      </w:pPr>
      <w:r>
        <w:rPr>
          <w:bCs/>
          <w:b/>
        </w:rPr>
        <w:t xml:space="preserve">Focusing on Advanced Diagnostic Modalities and Clinical Integration in United Kingdom London</w:t>
      </w:r>
    </w:p>
    <w:bookmarkEnd w:id="20"/>
    <w:bookmarkStart w:id="21" w:name="abstract"/>
    <w:p>
      <w:pPr>
        <w:pStyle w:val="Heading2"/>
      </w:pPr>
      <w:r>
        <w:t xml:space="preserve">Abstract</w:t>
      </w:r>
    </w:p>
    <w:p>
      <w:pPr>
        <w:pStyle w:val="FirstParagraph"/>
      </w:pPr>
      <w:r>
        <w:t xml:space="preserve">The role of the modern radiologist has evolved significantly beyond traditional image interpretation. This academic poster presentation outlines the critical contributions of radiologists within the healthcare infrastructure of United Kingdom London, specifically addressing how advanced diagnostic modalities are reshaping patient care pathways. As London serves as a global hub for medical innovation and demographic diversity, radiologists play an indispensable role in bridging technological advancements with clinical necessity. This document explores current trends in artificial intelligence integration, multidisciplinary team collaborations, and the specific challenges faced by radiology departments across London’s National Health Service (NHS) trusts. The presentation aims to highlight how radiologists are adapting to high patient volumes while maintaining diagnostic accuracy and operational efficiency.</w:t>
      </w:r>
    </w:p>
    <w:bookmarkEnd w:id="21"/>
    <w:bookmarkStart w:id="23" w:name="introduction"/>
    <w:bookmarkStart w:id="22" w:name="Xbb3b4103baea7e780e0e14bfccd5e6979357435"/>
    <w:p>
      <w:pPr>
        <w:pStyle w:val="Heading2"/>
      </w:pPr>
      <w:r>
        <w:t xml:space="preserve">Introduction: The Radiologist in the Modern Era</w:t>
      </w:r>
    </w:p>
    <w:p>
      <w:pPr>
        <w:pStyle w:val="FirstParagraph"/>
      </w:pPr>
      <w:r>
        <w:t xml:space="preserve">In the contemporary medical landscape, the radiologist is no longer merely a technician of imaging but a central consultant in diagnosis and treatment planning. For institutions within United Kingdom London, where patient acuity and diversity are high, the demand for precise and rapid diagnostic services has never been greater. The academic focus of this presentation rests on understanding how radiologists utilize state-of-the-art equipment—such as 3 Tesla MRI scanners, PET-CT systems, and advanced CT angiography—to manage complex cases ranging from oncology to neurodegenerative disorders.</w:t>
      </w:r>
    </w:p>
    <w:p>
      <w:pPr>
        <w:pStyle w:val="BodyText"/>
      </w:pPr>
      <w:r>
        <w:t xml:space="preserve">London’s healthcare ecosystem is unique. It comprises major teaching hospitals affiliated with prestigious medical schools and specialized centers that attract patients from across the globe. Consequently, radiologists operating in this environment must possess not only technical expertise but also a nuanced understanding of epidemiological variations. This poster presentation serves as an academic framework to discuss how radiologists navigate these complexities, ensuring that diagnostic outcomes are both accurate and actionable for referring clinicians.</w:t>
      </w:r>
    </w:p>
    <w:bookmarkEnd w:id="22"/>
    <w:bookmarkEnd w:id="23"/>
    <w:bookmarkStart w:id="26" w:name="technological-innovations"/>
    <w:bookmarkStart w:id="25" w:name="Xa3e16c2254a999b6bbd9e8dcf2b7675bead1f2a"/>
    <w:p>
      <w:pPr>
        <w:pStyle w:val="Heading2"/>
      </w:pPr>
      <w:r>
        <w:t xml:space="preserve">Technological Innovations and Diagnostic Accuracy</w:t>
      </w:r>
    </w:p>
    <w:p>
      <w:pPr>
        <w:pStyle w:val="FirstParagraph"/>
      </w:pPr>
      <w:r>
        <w:t xml:space="preserve">The integration of advanced technology is a cornerstone of modern radiology. In United Kingdom London, radiologists are at the forefront of implementing Artificial Intelligence (AI) and Machine Learning (ML) algorithms to augment their diagnostic capabilities. These tools assist in detecting subtle anomalies that may be missed by the human eye, particularly in screening programs for breast cancer (breast tomosynthesis) and lung nodules.</w:t>
      </w:r>
    </w:p>
    <w:bookmarkStart w:id="24" w:name="key-areas-of-technological-impact"/>
    <w:p>
      <w:pPr>
        <w:pStyle w:val="Heading3"/>
      </w:pPr>
      <w:r>
        <w:t xml:space="preserve">Key Areas of Technological Impact:</w:t>
      </w:r>
    </w:p>
    <w:p>
      <w:pPr>
        <w:numPr>
          <w:ilvl w:val="0"/>
          <w:numId w:val="1001"/>
        </w:numPr>
        <w:pStyle w:val="Compact"/>
      </w:pPr>
      <w:r>
        <w:rPr>
          <w:bCs/>
          <w:b/>
        </w:rPr>
        <w:t xml:space="preserve">Predictive Analytics:</w:t>
      </w:r>
      <w:r>
        <w:t xml:space="preserve"> </w:t>
      </w:r>
      <w:r>
        <w:t xml:space="preserve">Radiologists utilize ML models to predict patient outcomes based on imaging biomarkers. In London’s cancer centers, this predictive power helps oncologists tailor personalized treatment plans.</w:t>
      </w:r>
    </w:p>
    <w:p>
      <w:pPr>
        <w:numPr>
          <w:ilvl w:val="0"/>
          <w:numId w:val="1001"/>
        </w:numPr>
        <w:pStyle w:val="Compact"/>
      </w:pPr>
      <w:r>
        <w:rPr>
          <w:bCs/>
          <w:b/>
        </w:rPr>
        <w:t xml:space="preserve">Workflow Optimization:</w:t>
      </w:r>
      <w:r>
        <w:t xml:space="preserve"> </w:t>
      </w:r>
      <w:r>
        <w:t xml:space="preserve">AI-driven triage systems prioritize urgent cases, such as intracranial hemorrhages or pulmonary embolisms. This is critical in busy Accident and Emergency departments across London, where time is of the essence.</w:t>
      </w:r>
    </w:p>
    <w:p>
      <w:pPr>
        <w:numPr>
          <w:ilvl w:val="0"/>
          <w:numId w:val="1001"/>
        </w:numPr>
        <w:pStyle w:val="Compact"/>
      </w:pPr>
      <w:r>
        <w:rPr>
          <w:bCs/>
          <w:b/>
        </w:rPr>
        <w:t xml:space="preserve">Dose Reduction:</w:t>
      </w:r>
      <w:r>
        <w:t xml:space="preserve"> </w:t>
      </w:r>
      <w:r>
        <w:t xml:space="preserve">New iterative reconstruction techniques allow radiologists to achieve high-quality images with significantly lower radiation doses, a vital consideration for pediatric and frequent-imaging patients.</w:t>
      </w:r>
    </w:p>
    <w:p>
      <w:pPr>
        <w:pStyle w:val="FirstParagraph"/>
      </w:pPr>
      <w:r>
        <w:t xml:space="preserve">The academic discourse surrounding these technologies emphasizes validation studies. Radiologists must ensure that AI tools are robust across different demographics, a crucial factor given London’s diverse population where genetic and physiological variations can affect imaging phenotypes.</w:t>
      </w:r>
    </w:p>
    <w:bookmarkEnd w:id="24"/>
    <w:bookmarkEnd w:id="25"/>
    <w:bookmarkEnd w:id="26"/>
    <w:bookmarkStart w:id="28" w:name="clinical-integration"/>
    <w:bookmarkStart w:id="27" w:name="X723e2c72f9d1f72524eb4e53f9fbdb658339209"/>
    <w:p>
      <w:pPr>
        <w:pStyle w:val="Heading2"/>
      </w:pPr>
      <w:r>
        <w:t xml:space="preserve">Clinical Integration and Multidisciplinary Collaboration</w:t>
      </w:r>
    </w:p>
    <w:p>
      <w:pPr>
        <w:pStyle w:val="FirstParagraph"/>
      </w:pPr>
      <w:r>
        <w:t xml:space="preserve">A radiologist’s value is maximized when their insights are seamlessly integrated into the broader clinical picture. In United Kingdom London, Radiologists are mandatory participants in Multi-Disciplinary Team (MDT) meetings. These meetings bring together surgeons, oncologists, pathologists, and primary care physicians to discuss complex cases.</w:t>
      </w:r>
    </w:p>
    <w:p>
      <w:pPr>
        <w:pStyle w:val="BodyText"/>
      </w:pPr>
      <w:r>
        <w:t xml:space="preserve">The poster presentation highlights several case studies from London hospitals where radiologist-led MDT interventions improved survival rates and reduced unnecessary procedures. For instance, in neuroradiology, the precise localization of epileptogenic zones provided by high-resolution MRI directly influences surgical planning. Similarly, in musculoskeletal radiology, detailed interpretation of soft tissue sarcomas guides biopsy placement and surgical margins.</w:t>
      </w:r>
    </w:p>
    <w:p>
      <w:pPr>
        <w:pStyle w:val="BodyText"/>
      </w:pPr>
      <w:r>
        <w:rPr>
          <w:bCs/>
          <w:b/>
        </w:rPr>
        <w:t xml:space="preserve">Communication Skills:</w:t>
      </w:r>
      <w:r>
        <w:t xml:space="preserve"> </w:t>
      </w:r>
      <w:r>
        <w:t xml:space="preserve">Beyond technical skills, radiologists in London are increasingly trained in effective communication. Translating complex radiological findings into clear recommendations for non-radiologist specialists is a vital academic and practical skill. Miscommunication can lead to diagnostic errors or delayed treatment, making standardized reporting protocols (such as LI-RADS or BI-RADS) essential tools in the radiologist’s arsenal.</w:t>
      </w:r>
    </w:p>
    <w:bookmarkEnd w:id="27"/>
    <w:bookmarkEnd w:id="28"/>
    <w:bookmarkStart w:id="30" w:name="challenges"/>
    <w:bookmarkStart w:id="29" w:name="Xb8e696890cc4b229716e119e756e3d31127a731"/>
    <w:p>
      <w:pPr>
        <w:pStyle w:val="Heading2"/>
      </w:pPr>
      <w:r>
        <w:t xml:space="preserve">Challenges Facing Radiologists in United Kingdom London</w:t>
      </w:r>
    </w:p>
    <w:p>
      <w:pPr>
        <w:pStyle w:val="FirstParagraph"/>
      </w:pPr>
      <w:r>
        <w:t xml:space="preserve">Despite technological advancements, radiologists working within the NHS in London face significant challenges. The poster presentation acknowledges these issues to provide a holistic view of the profession.</w:t>
      </w:r>
    </w:p>
    <w:p>
      <w:pPr>
        <w:numPr>
          <w:ilvl w:val="0"/>
          <w:numId w:val="1002"/>
        </w:numPr>
        <w:pStyle w:val="Compact"/>
      </w:pPr>
      <w:r>
        <w:rPr>
          <w:bCs/>
          <w:b/>
        </w:rPr>
        <w:t xml:space="preserve">Burnout and Workload:</w:t>
      </w:r>
      <w:r>
        <w:t xml:space="preserve"> </w:t>
      </w:r>
      <w:r>
        <w:t xml:space="preserve">The high volume of referrals in London’s major centers can lead to radiologist fatigue. Academic studies suggest that structured workload management and peer review sessions are essential for maintaining well-being.</w:t>
      </w:r>
    </w:p>
    <w:p>
      <w:pPr>
        <w:numPr>
          <w:ilvl w:val="0"/>
          <w:numId w:val="1002"/>
        </w:numPr>
        <w:pStyle w:val="Compact"/>
      </w:pPr>
      <w:r>
        <w:rPr>
          <w:bCs/>
          <w:b/>
        </w:rPr>
        <w:t xml:space="preserve">Techical Debt:</w:t>
      </w:r>
      <w:r>
        <w:t xml:space="preserve"> </w:t>
      </w:r>
      <w:r>
        <w:t xml:space="preserve">Older hospitals in central London may struggle with legacy IT systems, hindering the smooth integration of new PACS (Picture Archiving and Communication System) technologies. Radiologists often advocate for modernization to improve interoperability with electronic health records.</w:t>
      </w:r>
    </w:p>
    <w:p>
      <w:pPr>
        <w:numPr>
          <w:ilvl w:val="0"/>
          <w:numId w:val="1002"/>
        </w:numPr>
        <w:pStyle w:val="Compact"/>
      </w:pPr>
      <w:r>
        <w:rPr>
          <w:bCs/>
          <w:b/>
        </w:rPr>
        <w:t xml:space="preserve">Training and Education:</w:t>
      </w:r>
      <w:r>
        <w:t xml:space="preserve"> </w:t>
      </w:r>
      <w:r>
        <w:t xml:space="preserve">With rapid changes in imaging physics and AI, continuous professional development (CPD) is non-negotiable. Radiologists must engage in lifelong learning to stay current, often requiring them to balance clinical duties with academic research.</w:t>
      </w:r>
    </w:p>
    <w:bookmarkEnd w:id="29"/>
    <w:bookmarkEnd w:id="30"/>
    <w:bookmarkStart w:id="32" w:name="future-directions"/>
    <w:bookmarkStart w:id="31" w:name="future-directions-and-conclusion"/>
    <w:p>
      <w:pPr>
        <w:pStyle w:val="Heading2"/>
      </w:pPr>
      <w:r>
        <w:t xml:space="preserve">Future Directions and Conclusion</w:t>
      </w:r>
    </w:p>
    <w:p>
      <w:pPr>
        <w:pStyle w:val="FirstParagraph"/>
      </w:pPr>
      <w:r>
        <w:t xml:space="preserve">The future of radiology in United Kingdom London lies in the convergence of data science, personalized medicine, and enhanced patient-centered care. Radiologists are evolving into "data physicians," interpreting not just images but vast datasets that inform health decisions.</w:t>
      </w:r>
    </w:p>
    <w:p>
      <w:pPr>
        <w:pStyle w:val="BodyText"/>
      </w:pPr>
      <w:r>
        <w:t xml:space="preserve">This academic poster presentation concludes that radiologists remain pivotal to the healthcare system’s integrity. By embracing innovation while addressing systemic challenges such as workload and infrastructure, they ensure high-quality diagnostic services for London’s population. Future research should focus on longitudinal studies assessing the long-term impact of AI-assisted diagnosis on patient outcomes in diverse urban settings like London.</w:t>
      </w:r>
    </w:p>
    <w:p>
      <w:pPr>
        <w:pStyle w:val="BodyText"/>
      </w:pPr>
      <w:r>
        <w:t xml:space="preserve">The radiologist is an architect of modern medicine, building the foundational knowledge upon which all subsequent treatments are based. As United Kingdom London continues to set standards for global healthcare, its radiologists will continue to lead the way in diagnostic excellence.</w:t>
      </w:r>
    </w:p>
    <w:bookmarkEnd w:id="31"/>
    <w:bookmarkEnd w:id="32"/>
    <w:bookmarkStart w:id="33" w:name="references-and-further-reading"/>
    <w:p>
      <w:pPr>
        <w:pStyle w:val="Heading2"/>
      </w:pPr>
      <w:r>
        <w:t xml:space="preserve">References and Further Reading</w:t>
      </w:r>
    </w:p>
    <w:p>
      <w:pPr>
        <w:pStyle w:val="FirstParagraph"/>
      </w:pPr>
      <w:r>
        <w:t xml:space="preserve">NHS England. (2023). *Radiology Service Configuration in London*. NHS Digital Publications.</w:t>
      </w:r>
    </w:p>
    <w:p>
      <w:pPr>
        <w:pStyle w:val="BodyText"/>
      </w:pPr>
      <w:r>
        <w:t xml:space="preserve">Royal College of Radiologists. (2024). *The Changing Role of the Radiologist: AI and Automation*. RCR Press.</w:t>
      </w:r>
    </w:p>
    <w:p>
      <w:pPr>
        <w:pStyle w:val="BodyText"/>
      </w:pPr>
      <w:r>
        <w:t xml:space="preserve">Lancet Digital Health. (2023). *Implementation of AI in Urban Hospital Settings: A London Case Study*.</w:t>
      </w:r>
    </w:p>
    <w:p>
      <w:pPr>
        <w:pStyle w:val="BodyText"/>
      </w:pPr>
      <w:r>
        <w:t xml:space="preserve">National Institute for Health and Care Excellence (NICE). (2024). *Guidance on Advanced Imaging Modalities for Oncology and Neurology*.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Advanced Diagnostic Modalities in the United Kingdom London</dc:title>
  <dc:creator/>
  <dc:language>en</dc:language>
  <cp:keywords/>
  <dcterms:created xsi:type="dcterms:W3CDTF">2026-07-29T23:11:45Z</dcterms:created>
  <dcterms:modified xsi:type="dcterms:W3CDTF">2026-07-29T23:11:45Z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