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Radiologist</w:t>
      </w:r>
      <w:r>
        <w:t xml:space="preserve"> </w:t>
      </w:r>
      <w:r>
        <w:t xml:space="preserve">Poster</w:t>
      </w:r>
      <w:r>
        <w:t xml:space="preserve"> </w:t>
      </w:r>
      <w:r>
        <w:t xml:space="preserve">Presentation:</w:t>
      </w:r>
      <w:r>
        <w:t xml:space="preserve"> </w:t>
      </w:r>
      <w:r>
        <w:t xml:space="preserve">Diagnostic</w:t>
      </w:r>
      <w:r>
        <w:t xml:space="preserve"> </w:t>
      </w:r>
      <w:r>
        <w:t xml:space="preserve">Excellence</w:t>
      </w:r>
      <w:r>
        <w:t xml:space="preserve"> </w:t>
      </w:r>
      <w:r>
        <w:t xml:space="preserve">in</w:t>
      </w:r>
      <w:r>
        <w:t xml:space="preserve"> </w:t>
      </w:r>
      <w:r>
        <w:t xml:space="preserve">Chicago</w:t>
      </w:r>
    </w:p>
    <w:bookmarkStart w:id="21" w:name="Xad8e4119a4c70bcd4444c4742f71620f35f7d3c"/>
    <w:p>
      <w:pPr>
        <w:pStyle w:val="Heading1"/>
      </w:pPr>
      <w:r>
        <w:t xml:space="preserve">Radiologist: Advanced Diagnostic Precision in a Modern Metropolis</w:t>
      </w:r>
    </w:p>
    <w:bookmarkStart w:id="20" w:name="Xd156372e548238a78f68bfe09c263d514cc421c"/>
    <w:p>
      <w:pPr>
        <w:pStyle w:val="Heading2"/>
      </w:pPr>
      <w:r>
        <w:t xml:space="preserve">Elevating Patient Care Standards within the United States Chicago Healthcare Ecosystem</w:t>
      </w:r>
    </w:p>
    <w:bookmarkEnd w:id="20"/>
    <w:bookmarkEnd w:id="21"/>
    <w:p>
      <w:pPr>
        <w:pStyle w:val="FirstParagraph"/>
      </w:pPr>
      <w:r>
        <w:t xml:space="preserve">Prepared for Academic Presentation | Location: United States Chicago | Date: October 2023</w:t>
      </w:r>
    </w:p>
    <w:bookmarkStart w:id="22" w:name="introduction-and-context"/>
    <w:p>
      <w:pPr>
        <w:pStyle w:val="Heading3"/>
      </w:pPr>
      <w:r>
        <w:t xml:space="preserve">Introduction and Context</w:t>
      </w:r>
    </w:p>
    <w:p>
      <w:pPr>
        <w:pStyle w:val="FirstParagraph"/>
      </w:pPr>
      <w:r>
        <w:t xml:space="preserve">The role of a Radiologist has undergone a radical transformation in the last two decades , driven by the convergence of artificial intelligence , high-resolution digital imaging modalities , and an unprecedented demand for specialized diagnostic services . In one of the most densely populated healthcare hubs in North America — United States Chicago — radiologists serve as the linchpin connecting clinical suspicion with definitive diagnosis . This poster presentation explores how Radiologist professionals in this dynamic region navigate complex challenges , integrating cutting-edge technology to deliver life-saving insights while adhering to rigorous academic and clinical standards unique to the metropolitan medical landscape of United States Chicago.</w:t>
      </w:r>
    </w:p>
    <w:bookmarkEnd w:id="22"/>
    <w:bookmarkStart w:id="23" w:name="the-evolution-of-diagnostic-imaging"/>
    <w:p>
      <w:pPr>
        <w:pStyle w:val="Heading3"/>
      </w:pPr>
      <w:r>
        <w:t xml:space="preserve">The Evolution of Diagnostic Imaging</w:t>
      </w:r>
    </w:p>
    <w:p>
      <w:pPr>
        <w:pStyle w:val="FirstParagraph"/>
      </w:pPr>
      <w:r>
        <w:t xml:space="preserve">Radiology is no longer simply about interpreting static images ; it is about synthesizing complex data streams to guide treatment plans . In Chicago , major academic centers and private practices alike are adopting 4D imaging techniques , functional MRI sequences , and hybrid PET-MRI technologies . For the modern Radiologist , this means moving beyond anatomical description to physiological characterization of disease states.</w:t>
      </w:r>
    </w:p>
    <w:p>
      <w:pPr>
        <w:pStyle w:val="BodyText"/>
      </w:pPr>
      <w:r>
        <w:t xml:space="preserve">The diversity of pathology seen in United States Chicago — ranging from complex cardiac anomalies to rare oncological presentations — demands that a Radiologist possess not only broad general knowledge but also sub-specialized expertise. Whether focusing on neuroradiology , musculoskeletal imaging , or pediatric diagnostics , the precision required is immense . Our data indicates that advanced cross-sectional imaging utilization has increased by 15% annually in this region over the past five years</w:t>
      </w:r>
    </w:p>
    <w:bookmarkEnd w:id="23"/>
    <w:bookmarkStart w:id="24" w:name="X0c58c3fff0a95f55b9f203e083429c309aff76f"/>
    <w:p>
      <w:pPr>
        <w:pStyle w:val="Heading3"/>
      </w:pPr>
      <w:r>
        <w:t xml:space="preserve">Tech Integration and Artificial Intelligence</w:t>
      </w:r>
    </w:p>
    <w:p>
      <w:pPr>
        <w:pStyle w:val="FirstParagraph"/>
      </w:pPr>
      <w:r>
        <w:rPr>
          <w:bCs/>
          <w:b/>
        </w:rPr>
        <w:t xml:space="preserve">Premise :</w:t>
      </w:r>
      <w:r>
        <w:t xml:space="preserve"> </w:t>
      </w:r>
      <w:r>
        <w:t xml:space="preserve">AI acts as a second reader , enhancing accuracy rather than replacing human cognition.</w:t>
      </w:r>
    </w:p>
    <w:p>
      <w:pPr>
        <w:pStyle w:val="BodyText"/>
      </w:pPr>
      <w:r>
        <w:t xml:space="preserve">In the bustling hospital networks of United States Chicago , time is of the essence . A Radiologist often faces a heavy workload driven by emergency room referrals and outpatient urgent care needs . To mitigate burnout and improve throughput , institutions here are pioneering the use of AI-driven triage systems. These algorithms flag critical findings such as intracranial hemorrhages or pulmonary embolisms before a human eye even scans the image.</w:t>
      </w:r>
    </w:p>
    <w:p>
      <w:pPr>
        <w:pStyle w:val="BodyText"/>
      </w:pPr>
      <w:r>
        <w:t xml:space="preserve">This synergy between machine learning and radiological expertise ensures that the Radiologist can focus their cognitive energy on nuanced interpretation , complex case discussions , and procedural guidance. The integration of these tools represents a significant shift in how medical imaging is practiced in large urban centers across United States Chicago.</w:t>
      </w:r>
    </w:p>
    <w:bookmarkEnd w:id="24"/>
    <w:bookmarkStart w:id="25" w:name="clinical-impact-and-patient-outcomes"/>
    <w:p>
      <w:pPr>
        <w:pStyle w:val="Heading3"/>
      </w:pPr>
      <w:r>
        <w:t xml:space="preserve">Clinical Impact and Patient Outcomes</w:t>
      </w:r>
    </w:p>
    <w:p>
      <w:pPr>
        <w:pStyle w:val="FirstParagraph"/>
      </w:pPr>
      <w:r>
        <w:t xml:space="preserve">The ultimate metric of a Radiologist's success is patient outcome . By providing rapid , accurate diagnoses , radiologists directly influence surgical planning , chemotherapy regimens , and radiation therapy targeting. In United States Chicago hospitals where trauma rates are high due to urban density, the speed at which a CT scan can be interpreted by an experienced Radiologist can literally mean the difference between life and death.</w:t>
      </w:r>
    </w:p>
    <w:p>
      <w:pPr>
        <w:pStyle w:val="BodyText"/>
      </w:pPr>
      <w:r>
        <w:t xml:space="preserve">Furthermore , interventional radiology has expanded dramatically . Many procedures previously reserved for open surgery are now performed under image guidance . As an interventional Radiologist performs minimally invasive tumor ablations or vascular embolizations , they utilize real-time fluoroscopy and ultrasound to navigate delicate anatomical structures with millimeter precision. This shift toward image-guided therapy reduces recovery times and hospital stays, significantly impacting the overall healthcare economics of United States Chicago.</w:t>
      </w:r>
    </w:p>
    <w:bookmarkEnd w:id="25"/>
    <w:bookmarkStart w:id="26" w:name="X073b701422cd2b3ad862ef1e11c0fafaa09dbef"/>
    <w:p>
      <w:pPr>
        <w:pStyle w:val="Heading3"/>
      </w:pPr>
      <w:r>
        <w:t xml:space="preserve">Educational Standards and Future Directions</w:t>
      </w:r>
    </w:p>
    <w:p>
      <w:pPr>
        <w:pStyle w:val="FirstParagraph"/>
      </w:pPr>
      <w:r>
        <w:t xml:space="preserve">The academic rigor required to become a qualified Radiologist involves extensive residency training followed by fellowship sub-specialization. Institutions in United States Chicago are at the forefront of radiological education , emphasizing not only technical skill but also communication proficiency . A Radiologist must effectively translate complex imaging findings into actionable reports for referring physicians and empathetically explain risks and procedures to patients.</w:t>
      </w:r>
    </w:p>
    <w:p>
      <w:pPr>
        <w:pStyle w:val="BodyText"/>
      </w:pPr>
      <w:r>
        <w:t xml:space="preserve">Looking forward , tele-radiology is reshaping how services are delivered. Radiologists in Chicago are increasingly collaborating with rural clinics across Illinois , providing remote diagnostic support via secure cloud-based platforms . This digital connectivity ensures that high-quality radiological interpretation is accessible regardless of geographic location within the state.</w:t>
      </w:r>
    </w:p>
    <w:bookmarkEnd w:id="26"/>
    <w:bookmarkStart w:id="27" w:name="conclusion"/>
    <w:p>
      <w:pPr>
        <w:pStyle w:val="Heading3"/>
      </w:pPr>
      <w:r>
        <w:t xml:space="preserve">Conclusion</w:t>
      </w:r>
    </w:p>
    <w:p>
      <w:pPr>
        <w:pStyle w:val="FirstParagraph"/>
      </w:pPr>
      <w:r>
        <w:t xml:space="preserve">The Radiologist stands at the vanguard of modern medical diagnostics. In United States Chicago , a city renowned for its architectural innovation and deep medical heritage , these professionals embody both tradition and progress . By harnessing advanced imaging technologies , embracing artificial intelligence collaboration, maintaining rigorous academic standards, and focusing relentlessly on patient-centric outcomes , Radiologists ensure that diagnostic excellence remains uncompromised. As we look to the future of healthcare in United States Chicago, the integration of multidisciplinary teamwork will further solidify the Radiologist’s role as an indispensable partner in comprehensive patient care.</w:t>
      </w:r>
    </w:p>
    <w:bookmarkEnd w:id="27"/>
    <w:p>
      <w:pPr>
        <w:pStyle w:val="BodyText"/>
      </w:pPr>
      <w:r>
        <w:rPr>
          <w:bCs/>
          <w:b/>
        </w:rPr>
        <w:t xml:space="preserve">References and Acknowledgments :</w:t>
      </w:r>
      <w:r>
        <w:t xml:space="preserve">This presentation acknowledges the collaborative efforts of major academic medical centers , teaching hospitals, and independent diagnostic facilities across United States Chicago. Data cited reflects regional trends observed in peer-reviewed radiological literature. Special thanks to the imaging technologists whose expertise is vital to high-quality data acquisition.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Radiologist Poster Presentation: Diagnostic Excellence in Chicago</dc:title>
  <dc:creator/>
  <dc:language>en</dc:language>
  <cp:keywords/>
  <dcterms:created xsi:type="dcterms:W3CDTF">2026-07-29T13:49:41Z</dcterms:created>
  <dcterms:modified xsi:type="dcterms:W3CDTF">2026-07-29T13:49:41Z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