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Tashkent,</w:t>
      </w:r>
      <w:r>
        <w:t xml:space="preserve"> </w:t>
      </w:r>
      <w:r>
        <w:t xml:space="preserve">Uzbekistan</w:t>
      </w:r>
    </w:p>
    <w:bookmarkStart w:id="20" w:name="X3d07e3a5462bbd7ec07cd58fda6de05b3833374"/>
    <w:p>
      <w:pPr>
        <w:pStyle w:val="Heading1"/>
      </w:pPr>
      <w:r>
        <w:t xml:space="preserve">The Evolution of the Radiologist in Central Asia</w:t>
      </w:r>
    </w:p>
    <w:p>
      <w:pPr>
        <w:pStyle w:val="FirstParagraph"/>
      </w:pPr>
      <w:r>
        <w:t xml:space="preserve">Modernizing Diagnostic Imaging and Healthcare Infrastructure in Uzbekistan, Tashkent</w:t>
      </w:r>
    </w:p>
    <w:bookmarkEnd w:id="20"/>
    <w:bookmarkStart w:id="21" w:name="introduction-context"/>
    <w:p>
      <w:pPr>
        <w:pStyle w:val="Heading2"/>
      </w:pPr>
      <w:r>
        <w:t xml:space="preserve">Introduction &amp; Context</w:t>
      </w:r>
    </w:p>
    <w:p>
      <w:pPr>
        <w:pStyle w:val="FirstParagraph"/>
      </w:pPr>
      <w:r>
        <w:t xml:space="preserve">This presentation outlines the critical transformation of the Radiologist profession within Uzbekistan, specifically focusing on its rapid development in Tashkent. Historically, diagnostic imaging in Central Asia faced significant constraints regarding equipment availability and specialist training. However, recent strategic initiatives by the Ministry of Health of Uzbekistan have catalyzed a paradigm shift.</w:t>
      </w:r>
    </w:p>
    <w:p>
      <w:pPr>
        <w:pStyle w:val="BodyText"/>
      </w:pPr>
      <w:r>
        <w:t xml:space="preserve">The goal is to modernize healthcare infrastructure by integrating advanced digital radiology systems, enhancing educational standards for medical professionals, and ensuring equitable access to diagnostic services across the capital city. This document serves as an academic overview for stakeholders involved in public health policy and medical education.</w:t>
      </w:r>
    </w:p>
    <w:bookmarkEnd w:id="21"/>
    <w:bookmarkStart w:id="22" w:name="the-changing-role-of-the-radiologist"/>
    <w:p>
      <w:pPr>
        <w:pStyle w:val="Heading2"/>
      </w:pPr>
      <w:r>
        <w:t xml:space="preserve">The Changing Role of the Radiologist</w:t>
      </w:r>
    </w:p>
    <w:p>
      <w:pPr>
        <w:pStyle w:val="FirstParagraph"/>
      </w:pPr>
      <w:r>
        <w:t xml:space="preserve">The traditional perception of a</w:t>
      </w:r>
      <w:r>
        <w:t xml:space="preserve"> </w:t>
      </w:r>
      <w:r>
        <w:rPr>
          <w:bCs/>
          <w:b/>
        </w:rPr>
        <w:t xml:space="preserve">Radiologist</w:t>
      </w:r>
      <w:r>
        <w:t xml:space="preserve"> </w:t>
      </w:r>
      <w:r>
        <w:t xml:space="preserve">was limited to interpreting X-rays in darkrooms. In modern Tashkent, this role has expanded exponentially into diagnostic medicine and interventional procedures.</w:t>
      </w:r>
    </w:p>
    <w:p>
      <w:pPr>
        <w:numPr>
          <w:ilvl w:val="0"/>
          <w:numId w:val="1001"/>
        </w:numPr>
        <w:pStyle w:val="Compact"/>
      </w:pPr>
      <w:r>
        <w:t xml:space="preserve">Integration with Clinical Practice: Today,</w:t>
      </w:r>
      <w:r>
        <w:t xml:space="preserve"> </w:t>
      </w:r>
      <w:r>
        <w:rPr>
          <w:bCs/>
          <w:b/>
        </w:rPr>
        <w:t xml:space="preserve">Radiologists</w:t>
      </w:r>
      <w:r>
        <w:t xml:space="preserve"> </w:t>
      </w:r>
      <w:r>
        <w:t xml:space="preserve">are integral parts of the multidisciplinary team, collaborating directly with oncologists, neurologists, and cardiologists in real-time.</w:t>
      </w:r>
    </w:p>
    <w:p>
      <w:pPr>
        <w:numPr>
          <w:ilvl w:val="0"/>
          <w:numId w:val="1001"/>
        </w:numPr>
        <w:pStyle w:val="Compact"/>
      </w:pPr>
      <w:r>
        <w:t xml:space="preserve">Digital Transformation: The adoption of PACS (Picture Archiving and Communication Systems) allows for remote consultations. This is vital for Tashkent's</w:t>
      </w:r>
      <w:r>
        <w:t xml:space="preserve"> </w:t>
      </w:r>
      <w:r>
        <w:rPr>
          <w:bCs/>
          <w:b/>
        </w:rPr>
        <w:t xml:space="preserve">Radiologist</w:t>
      </w:r>
      <w:r>
        <w:t xml:space="preserve"> </w:t>
      </w:r>
      <w:r>
        <w:t xml:space="preserve">community to provide second opinions globally.</w:t>
      </w:r>
    </w:p>
    <w:bookmarkEnd w:id="22"/>
    <w:bookmarkStart w:id="23" w:name="infrastructure-development-in-tashkent"/>
    <w:p>
      <w:pPr>
        <w:pStyle w:val="Heading2"/>
      </w:pPr>
      <w:r>
        <w:t xml:space="preserve">Infrastructure Development in Tashkent</w:t>
      </w:r>
    </w:p>
    <w:p>
      <w:pPr>
        <w:pStyle w:val="FirstParagraph"/>
      </w:pPr>
      <w:r>
        <w:t xml:space="preserve">Tashkent serves as the epicenter of healthcare innovation in Uzbekistan. Recent investments have led to:</w:t>
      </w:r>
    </w:p>
    <w:p>
      <w:pPr>
        <w:numPr>
          <w:ilvl w:val="0"/>
          <w:numId w:val="1002"/>
        </w:numPr>
        <w:pStyle w:val="Compact"/>
      </w:pPr>
      <w:r>
        <w:t xml:space="preserve">New Diagnostic Centers: Establishment of high-tech centers offering MRI, CT, and PET scans.</w:t>
      </w:r>
    </w:p>
    <w:bookmarkEnd w:id="23"/>
    <w:bookmarkStart w:id="24" w:name="challenges"/>
    <w:p>
      <w:pPr>
        <w:pStyle w:val="Heading3"/>
      </w:pPr>
      <w:r>
        <w:t xml:space="preserve">Challenges</w:t>
      </w:r>
    </w:p>
    <w:p>
      <w:pPr>
        <w:pStyle w:val="FirstParagraph"/>
      </w:pPr>
      <w:r>
        <w:t xml:space="preserve">To maintain this momentum, the local healthcare system addresses three key hurdles:</w:t>
      </w:r>
    </w:p>
    <w:p>
      <w:pPr>
        <w:numPr>
          <w:ilvl w:val="0"/>
          <w:numId w:val="1003"/>
        </w:numPr>
        <w:pStyle w:val="Compact"/>
      </w:pPr>
      <w:r>
        <w:rPr>
          <w:bCs/>
          <w:b/>
        </w:rPr>
        <w:t xml:space="preserve">Skill Gaps:</w:t>
      </w:r>
    </w:p>
    <w:p>
      <w:pPr>
        <w:numPr>
          <w:ilvl w:val="0"/>
          <w:numId w:val="1003"/>
        </w:numPr>
        <w:pStyle w:val="Compact"/>
      </w:pPr>
      <w:r>
        <w:rPr>
          <w:bCs/>
          <w:b/>
        </w:rPr>
        <w:t xml:space="preserve">The ongoing effort to upskill existing professionals.</w:t>
      </w:r>
    </w:p>
    <w:bookmarkEnd w:id="24"/>
    <w:bookmarkStart w:id="25" w:name="social-impact-conclusion"/>
    <w:p>
      <w:pPr>
        <w:pStyle w:val="Heading3"/>
      </w:pPr>
      <w:r>
        <w:t xml:space="preserve">Social Impact &amp; Conclusion</w:t>
      </w:r>
    </w:p>
    <w:p>
      <w:pPr>
        <w:pStyle w:val="FirstParagraph"/>
      </w:pPr>
      <w:r>
        <w:t xml:space="preserve">This presentation concludes that the modernization of the</w:t>
      </w:r>
      <w:r>
        <w:t xml:space="preserve"> </w:t>
      </w:r>
      <w:r>
        <w:rPr>
          <w:bCs/>
          <w:b/>
        </w:rPr>
        <w:t xml:space="preserve">Radiologist</w:t>
      </w:r>
      <w:r>
        <w:t xml:space="preserve"> </w:t>
      </w:r>
      <w:r>
        <w:t xml:space="preserve">role in Tashkent is essential for Uzbekistan's public health goals. By leveraging technology and international partnerships, Tashkent is setting a benchmark for Central Asia. The future lies in precision medicine, AI-assisted diagnostics, and continuous education.</w:t>
      </w:r>
    </w:p>
    <w:bookmarkEnd w:id="25"/>
    <w:p>
      <w:pPr>
        <w:pStyle w:val="BodyText"/>
      </w:pPr>
      <w:r>
        <w:t xml:space="preserve">© 2023 Medical Academic Forum - Poster Presentation on Radiological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Tashkent, Uzbekistan</dc:title>
  <dc:creator/>
  <dc:language>en</dc:language>
  <cp:keywords/>
  <dcterms:created xsi:type="dcterms:W3CDTF">2026-07-29T14:31:11Z</dcterms:created>
  <dcterms:modified xsi:type="dcterms:W3CDTF">2026-07-29T14:31:11Z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