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8" w:name="X7d917352648de696d56ce71a9db6b8b223bc487"/>
    <w:p>
      <w:pPr>
        <w:pStyle w:val="Heading1"/>
      </w:pPr>
      <w:r>
        <w:t xml:space="preserve">The Frontier of Automation: Robotics Engineering in Belgium Brussels</w:t>
      </w:r>
    </w:p>
    <w:p>
      <w:pPr>
        <w:pStyle w:val="FirstParagraph"/>
      </w:pPr>
      <w:r>
        <w:t xml:space="preserve">Integrating Advanced Mechatronics with European Regulatory Standards</w:t>
      </w:r>
      <w:r>
        <w:br/>
      </w:r>
      <w:r>
        <w:t xml:space="preserve">A Strategic Overview for Industry 4.0 Adoption</w:t>
      </w:r>
    </w:p>
    <w:bookmarkStart w:id="20" w:name="introduction"/>
    <w:p>
      <w:pPr>
        <w:pStyle w:val="Heading2"/>
      </w:pPr>
      <w:r>
        <w:t xml:space="preserve">Introduction</w:t>
      </w:r>
    </w:p>
    <w:p>
      <w:pPr>
        <w:pStyle w:val="FirstParagraph"/>
      </w:pPr>
      <w:r>
        <w:t xml:space="preserve">The landscape of modern engineering is undergoing a seismic shift driven by the rapid evolution of robotic systems. As we stand at the intersection of artificial intelligence and physical automation, Robotics Engineer roles have become pivotal in shaping industrial efficiency across Europe. Belgium Brussels serves as the epicenter for this transformation within the European Union context, hosting key regulatory bodies and international headquarters that dictate global standards for mechanical compliance and ethical deployment. This presentation explores how specialized Robotics Engineer expertise intersects with the unique socio-economic fabric of Belgium Brussels, highlighting critical challenges in integration, safety protocols, and human-robot collaboration. The focus remains on delivering actionable insights for stakeholders aiming to leverage robotic technology within a highly regulated European market.</w:t>
      </w:r>
    </w:p>
    <w:bookmarkEnd w:id="20"/>
    <w:bookmarkStart w:id="21" w:name="X1f284d4601989fb619c9d0809e3d10e278e4865"/>
    <w:p>
      <w:pPr>
        <w:pStyle w:val="Heading2"/>
      </w:pPr>
      <w:r>
        <w:t xml:space="preserve">The Evolving Role of the Robotics Engineer</w:t>
      </w:r>
    </w:p>
    <w:p>
      <w:pPr>
        <w:pStyle w:val="FirstParagraph"/>
      </w:pPr>
      <w:r>
        <w:t xml:space="preserve">Traditional definitions of engineering are expanding beyond mere mechanical design and electrical wiring. Today, a competent Robotics Engineer must possess multidisciplinary competencies spanning software architecture, sensor fusion, and ethical compliance. In the context of Belgium Brussels, these professionals do not merely build machines; they engineer solutions that adhere to stringent EU directives regarding workplace safety and data privacy (GDPR). The core responsibilities include designing autonomous navigation systems for logistics warehouses located in the Brussels-Halle-Vilvoorde region, optimizing collaborative robots (cobots) for pharmaceutical manufacturing hubs in Walloon Brabant, and ensuring seamless integration of IoT devices into legacy industrial infrastructures. Furthermore, Robotics Engineer specialists are increasingly tasked with bridging the gap between technical feasibility and regulatory approval, requiring a deep understanding of ISO standards specific to medical and industrial robotics.</w:t>
      </w:r>
    </w:p>
    <w:bookmarkEnd w:id="21"/>
    <w:bookmarkStart w:id="22" w:name="technical-challenges-in-deployment"/>
    <w:p>
      <w:pPr>
        <w:pStyle w:val="Heading2"/>
      </w:pPr>
      <w:r>
        <w:t xml:space="preserve">Technical Challenges in Deployment</w:t>
      </w:r>
    </w:p>
    <w:p>
      <w:pPr>
        <w:pStyle w:val="FirstParagraph"/>
      </w:pPr>
      <w:r>
        <w:t xml:space="preserve">Implementing advanced robotic systems in Belgium Brussels presents distinct technical hurdles due to the dense urban environment and mixed-use industrial zones. One primary challenge involves the development of robust perception systems capable of operating in unpredictable human-centric environments. Unlike traditional automotive assembly lines where tasks are repetitive and controlled, service robots deployed in Belgian hospitals or logistics centers must navigate dynamic spaces with high pedestrian traffic. Robotics Engineer teams must utilize LiDAR, computer vision, and depth sensors to create real-time mapping algorithms that prevent collisions while maintaining operational efficiency. Additionally, energy efficiency remains a critical concern as companies strive to meet sustainability goals mandated by European Green Deal policies. Engineers are currently exploring lightweight materials and regenerative braking mechanisms in robotic joints to reduce power consumption without compromising structural integrity or payload capacity.</w:t>
      </w:r>
    </w:p>
    <w:bookmarkEnd w:id="22"/>
    <w:bookmarkStart w:id="23" w:name="X7233c827c9ea6a5534605c9c27d768d2a257807"/>
    <w:p>
      <w:pPr>
        <w:pStyle w:val="Heading2"/>
      </w:pPr>
      <w:r>
        <w:t xml:space="preserve">Regulatory Frameworks in Belgium Brussels</w:t>
      </w:r>
    </w:p>
    <w:p>
      <w:pPr>
        <w:pStyle w:val="FirstParagraph"/>
      </w:pPr>
      <w:r>
        <w:t xml:space="preserve">The presence of the European Parliament and Commission in Belgium Brussels places Robotics Engineer innovations under intense scrutiny regarding ethical implications. Compliance with the EU AI Act is now a mandatory aspect of robotic design, requiring transparency in decision-making algorithms used by autonomous systems. Engineers must implement explainable AI (XAI) modules that allow human operators to understand why a robot made specific actions, particularly in sensitive sectors like healthcare or law enforcement support. Moreover, data security is paramount; Robotics Engineer projects involving connected devices must ensure end-to-end encryption to protect user data from cyber threats. This regulatory environment demands that engineering teams include legal experts and ethicists in their development cycles from the initial prototyping stage through to final deployment in Belgium Brussels facilities.</w:t>
      </w:r>
    </w:p>
    <w:bookmarkEnd w:id="23"/>
    <w:bookmarkStart w:id="24" w:name="case-studies-local-implementations"/>
    <w:p>
      <w:pPr>
        <w:pStyle w:val="Heading2"/>
      </w:pPr>
      <w:r>
        <w:t xml:space="preserve">Case Studies: Local Implementations</w:t>
      </w:r>
    </w:p>
    <w:p>
      <w:pPr>
        <w:pStyle w:val="FirstParagraph"/>
      </w:pPr>
      <w:r>
        <w:t xml:space="preserve">Several pilot programs in Belgium Brussels illustrate successful integration of robotic technologies. For instance, a major logistics provider near Zaventem Airport has deployed autonomous mobile robots (AMRs) to handle last-mile delivery sorting. The Robotics Engineer team utilized reinforcement learning algorithms to optimize pathfinding in crowded warehouse environments, resulting in a 30% increase in processing speed. Another notable example involves the use of surgical assistance robots developed by Belgian firms and tested in university hospitals located within Brussels' medical district. These systems require extreme precision and fail-safe mechanisms engineered by teams adhering to strict medical device regulations. These cases demonstrate that when Robotics Engineer expertise aligns with local industry needs, significant operational improvements are achievable while maintaining high safety standards.</w:t>
      </w:r>
    </w:p>
    <w:bookmarkEnd w:id="24"/>
    <w:bookmarkStart w:id="25" w:name="future-directions"/>
    <w:p>
      <w:pPr>
        <w:pStyle w:val="Heading2"/>
      </w:pPr>
      <w:r>
        <w:t xml:space="preserve">Future Directions</w:t>
      </w:r>
    </w:p>
    <w:p>
      <w:pPr>
        <w:pStyle w:val="FirstParagraph"/>
      </w:pPr>
      <w:r>
        <w:t xml:space="preserve">Looking ahead, the role of the Robotics Engineer in Belgium Brussels will be defined by increased autonomy and interoperability. The emergence of 5G networks across Belgian cities enables low-latency communication between robots, facilitating swarm robotics applications for agriculture and urban maintenance. Engineers will need to develop standardized communication protocols that allow different robotic platforms from various manufacturers to interact seamlessly. Furthermore, as human-robot collaboration becomes more prevalent, there will be a greater emphasis on ergonomic design and intuitive user interfaces. The educational landscape in Belgium Brussels is also adapting, with universities introducing specialized tracks for mechatronics and AI integration to prepare the next generation of engineers who can navigate this complex technological ecosystem.</w:t>
      </w:r>
    </w:p>
    <w:bookmarkEnd w:id="25"/>
    <w:bookmarkStart w:id="26" w:name="conclusion"/>
    <w:p>
      <w:pPr>
        <w:pStyle w:val="Heading2"/>
      </w:pPr>
      <w:r>
        <w:t xml:space="preserve">Conclusion</w:t>
      </w:r>
    </w:p>
    <w:p>
      <w:pPr>
        <w:pStyle w:val="FirstParagraph"/>
      </w:pPr>
      <w:r>
        <w:t xml:space="preserve">In conclusion, the field of Robotics Engineering is experiencing a renaissance driven by technological advancement and regulatory evolution in Belgium Brussels. By addressing technical challenges related to perception and energy efficiency, while simultaneously adhering to rigorous ethical and legal frameworks, Robotics Engineer professionals are laying the groundwork for a smarter, safer industrial future. The unique position of Belgium Brussels as a hub for European policy ensures that innovations emerging from this region will set global benchmarks for responsible automation. Stakeholders who invest in specialized engineering talent and robust regulatory compliance strategies will be well-positioned to capitalize on the opportunities presented by Industry 4.0, ultimately enhancing productivity and safety across multiple sectors within the European Union and beyond.</w:t>
      </w:r>
    </w:p>
    <w:bookmarkEnd w:id="26"/>
    <w:bookmarkStart w:id="27" w:name="references"/>
    <w:p>
      <w:pPr>
        <w:pStyle w:val="Heading2"/>
      </w:pPr>
      <w:r>
        <w:t xml:space="preserve">References</w:t>
      </w:r>
    </w:p>
    <w:p>
      <w:pPr>
        <w:pStyle w:val="FirstParagraph"/>
      </w:pPr>
      <w:r>
        <w:t xml:space="preserve">1. European Commission. (2024). Guidelines on Ethical Aspects of AI and Robotics in Industrial Settings.</w:t>
      </w:r>
      <w:r>
        <w:br/>
      </w:r>
      <w:r>
        <w:t xml:space="preserve">2. Belgian Institute for Postal Services and Telecommunications. (2023). Report on Robotics Deployment in Urban Environments.</w:t>
      </w:r>
      <w:r>
        <w:br/>
      </w:r>
      <w:r>
        <w:t xml:space="preserve">3. ISO Standards Organization. (2015-2024). International Standards for Robot Safety and Performance.</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Belgium Brussels</dc:title>
  <dc:creator/>
  <dc:language>en</dc:language>
  <cp:keywords/>
  <dcterms:created xsi:type="dcterms:W3CDTF">2026-07-29T05:46:29Z</dcterms:created>
  <dcterms:modified xsi:type="dcterms:W3CDTF">2026-07-29T05:46:29Z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