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Robotics</w:t>
      </w:r>
      <w:r>
        <w:t xml:space="preserve"> </w:t>
      </w:r>
      <w:r>
        <w:t xml:space="preserve">Engineer</w:t>
      </w:r>
      <w:r>
        <w:t xml:space="preserve"> </w:t>
      </w:r>
      <w:r>
        <w:t xml:space="preserve">Poster</w:t>
      </w:r>
      <w:r>
        <w:t xml:space="preserve"> </w:t>
      </w:r>
      <w:r>
        <w:t xml:space="preserve">Presentation:</w:t>
      </w:r>
      <w:r>
        <w:t xml:space="preserve"> </w:t>
      </w:r>
      <w:r>
        <w:t xml:space="preserve">Innovation</w:t>
      </w:r>
      <w:r>
        <w:t xml:space="preserve"> </w:t>
      </w:r>
      <w:r>
        <w:t xml:space="preserve">in</w:t>
      </w:r>
      <w:r>
        <w:t xml:space="preserve"> </w:t>
      </w:r>
      <w:r>
        <w:t xml:space="preserve">Israel</w:t>
      </w:r>
      <w:r>
        <w:t xml:space="preserve"> </w:t>
      </w:r>
      <w:r>
        <w:t xml:space="preserve">Tel</w:t>
      </w:r>
      <w:r>
        <w:t xml:space="preserve"> </w:t>
      </w:r>
      <w:r>
        <w:t xml:space="preserve">Aviv</w:t>
      </w:r>
    </w:p>
    <w:bookmarkStart w:id="20" w:name="X83c7dab91ce143461a723dfeba0d26f511398d1"/>
    <w:p>
      <w:pPr>
        <w:pStyle w:val="Heading1"/>
      </w:pPr>
      <w:r>
        <w:t xml:space="preserve">The Autonomous Horizon: Advancing Robotics Engineering in Israel Tel Aviv</w:t>
      </w:r>
    </w:p>
    <w:p>
      <w:pPr>
        <w:pStyle w:val="FirstParagraph"/>
      </w:pPr>
      <w:r>
        <w:t xml:space="preserve">A Poster Presentation on Next-Generation Robotic Systems and Urban Integration</w:t>
      </w:r>
    </w:p>
    <w:bookmarkEnd w:id="20"/>
    <w:p>
      <w:pPr>
        <w:pStyle w:val="BodyText"/>
      </w:pPr>
      <w:r>
        <w:rPr>
          <w:bCs/>
          <w:b/>
        </w:rPr>
        <w:t xml:space="preserve">Presentation by:</w:t>
      </w:r>
      <w:r>
        <w:t xml:space="preserve"> </w:t>
      </w:r>
      <w:r>
        <w:t xml:space="preserve">Dr. Sarah Cohen &amp; The Tel Aviv Robotics Laboratory Group</w:t>
      </w:r>
      <w:r>
        <w:br/>
      </w:r>
      <w:r>
        <w:rPr>
          <w:bCs/>
          <w:b/>
        </w:rPr>
        <w:t xml:space="preserve">Institution:</w:t>
      </w:r>
      <w:r>
        <w:t xml:space="preserve"> </w:t>
      </w:r>
      <w:r>
        <w:t xml:space="preserve">Ben-Gurion University of the Negev &amp; Tel Aviv University Joint Initiative</w:t>
      </w:r>
      <w:r>
        <w:br/>
      </w:r>
    </w:p>
    <w:p>
      <w:pPr>
        <w:pStyle w:val="BodyText"/>
      </w:pPr>
      <w:r>
        <w:t xml:space="preserve">Event Location: Israel, Tel Aviv – Conference Center for Advanced Technologies</w:t>
      </w:r>
    </w:p>
    <w:bookmarkStart w:id="21" w:name="introduction-and-context"/>
    <w:p>
      <w:pPr>
        <w:pStyle w:val="Heading2"/>
      </w:pPr>
      <w:r>
        <w:t xml:space="preserve">1. Introduction and Context</w:t>
      </w:r>
    </w:p>
    <w:p>
      <w:pPr>
        <w:pStyle w:val="FirstParagraph"/>
      </w:pPr>
      <w:r>
        <w:t xml:space="preserve">The landscape of modern robotics is undergoing a paradigm shift, driven by the convergence of artificial intelligence, advanced sensor fusion, and mechatronics. This poster presentation outlines the latest research initiatives led by Robotics Engineers operating within the dynamic technological ecosystem of Israel Tel Aviv. As a global hub for innovation known locally as "Startup Nation," Tel Aviv provides an unparalleled environment for testing autonomous systems in dense urban environments. Our work focuses on developing resilient, adaptable robotic agents capable of navigating complex, unstructured terrains while interacting seamlessly with human populations.</w:t>
      </w:r>
    </w:p>
    <w:p>
      <w:pPr>
        <w:pStyle w:val="BodyText"/>
      </w:pPr>
      <w:r>
        <w:t xml:space="preserve">Israel Tel Aviv represents more than just a geographic location; it is a catalyst for high-tech advancement. The unique socio-technical challenges faced by this coastal metropolis—ranging from traffic congestion and logistics bottlenecks to healthcare accessibility in high-density housing—serve as the primary testing grounds for our engineering solutions. By grounding our robotics research in the specific needs of Israel Tel Aviv, we ensure that our technologies are not only theoretically sound but also practically viable and socially integrated.</w:t>
      </w:r>
    </w:p>
    <w:bookmarkEnd w:id="21"/>
    <w:bookmarkStart w:id="22" w:name="engineering-methodologies"/>
    <w:p>
      <w:pPr>
        <w:pStyle w:val="Heading2"/>
      </w:pPr>
      <w:r>
        <w:t xml:space="preserve">2. Engineering Methodologies</w:t>
      </w:r>
    </w:p>
    <w:p>
      <w:pPr>
        <w:pStyle w:val="FirstParagraph"/>
      </w:pPr>
      <w:r>
        <w:t xml:space="preserve">The core of our robotics engineering approach involves a multi-disciplinary framework that integrates hardware design with sophisticated software architectures. We employ a modular design philosophy, allowing for rapid prototyping and iterative refinement of robotic platforms. The following key methodologies define our development process:</w:t>
      </w:r>
    </w:p>
    <w:p>
      <w:pPr>
        <w:numPr>
          <w:ilvl w:val="0"/>
          <w:numId w:val="1001"/>
        </w:numPr>
        <w:pStyle w:val="Compact"/>
      </w:pPr>
      <w:r>
        <w:rPr>
          <w:bCs/>
          <w:b/>
        </w:rPr>
        <w:t xml:space="preserve">Sensor Fusion Algorithms:</w:t>
      </w:r>
      <w:r>
        <w:t xml:space="preserve"> </w:t>
      </w:r>
      <w:r>
        <w:t xml:space="preserve">We utilize LiDAR, stereo vision cameras, and inertial measurement units (IMUs) to create a comprehensive environmental model. This redundancy ensures operational safety even in adverse weather conditions common to the Mediterranean climate of Israel Tel Aviv.</w:t>
      </w:r>
    </w:p>
    <w:p>
      <w:pPr>
        <w:numPr>
          <w:ilvl w:val="0"/>
          <w:numId w:val="1001"/>
        </w:numPr>
        <w:pStyle w:val="Compact"/>
      </w:pPr>
      <w:r>
        <w:rPr>
          <w:bCs/>
          <w:b/>
        </w:rPr>
        <w:t xml:space="preserve">Real-Time Control Systems:</w:t>
      </w:r>
      <w:r>
        <w:t xml:space="preserve"> </w:t>
      </w:r>
      <w:r>
        <w:t xml:space="preserve">Our embedded systems are optimized for low-latency response times. By leveraging edge computing capabilities directly on the robotic hardware, we reduce dependency on cloud connectivity, which is crucial for maintaining autonomy in areas with potential network interruptions.</w:t>
      </w:r>
    </w:p>
    <w:p>
      <w:pPr>
        <w:numPr>
          <w:ilvl w:val="0"/>
          <w:numId w:val="1001"/>
        </w:numPr>
        <w:pStyle w:val="Compact"/>
      </w:pPr>
      <w:r>
        <w:rPr>
          <w:bCs/>
          <w:b/>
        </w:rPr>
        <w:t xml:space="preserve">Haptic Feedback Interfaces:</w:t>
      </w:r>
      <w:r>
        <w:t xml:space="preserve"> </w:t>
      </w:r>
      <w:r>
        <w:t xml:space="preserve">For teleoperated robotic assistance, particularly in healthcare applications prevalent in Tel Aviv hospitals, we have developed haptic feedback loops that allow remote operators to "feel" the environment through the robot's manipulators.</w:t>
      </w:r>
    </w:p>
    <w:bookmarkEnd w:id="22"/>
    <w:bookmarkStart w:id="23" w:name="key-innovations-and-case-studies"/>
    <w:p>
      <w:pPr>
        <w:pStyle w:val="Heading2"/>
      </w:pPr>
      <w:r>
        <w:t xml:space="preserve">3. Key Innovations and Case Studies</w:t>
      </w:r>
    </w:p>
    <w:p>
      <w:pPr>
        <w:pStyle w:val="FirstParagraph"/>
      </w:pPr>
      <w:r>
        <w:t xml:space="preserve">In this section of the poster, we highlight three distinct innovations developed by our Robotics Engineers specifically for deployment in Israel Tel Aviv:</w:t>
      </w:r>
    </w:p>
    <w:p>
      <w:pPr>
        <w:pStyle w:val="BodyText"/>
      </w:pPr>
      <w:r>
        <w:rPr>
          <w:bCs/>
          <w:b/>
        </w:rPr>
        <w:t xml:space="preserve">Last-Mile Delivery Drones and Ground Robots:</w:t>
      </w:r>
    </w:p>
    <w:p>
      <w:pPr>
        <w:pStyle w:val="BodyText"/>
      </w:pPr>
      <w:r>
        <w:t xml:space="preserve">Tel Aviv’s narrow streets and heavy traffic congestion necessitate alternative delivery methods. We have engineered a hybrid system where autonomous ground vehicles (UGVs) navigate sidewalks to the neighborhood level, while compact drones handle the final vertical ascent to apartment balconies in high-rise districts common in Tel Aviv's skyline. This dual-mode approach significantly reduces carbon emissions and improves delivery efficiency.</w:t>
      </w:r>
    </w:p>
    <w:p>
      <w:pPr>
        <w:pStyle w:val="BodyText"/>
      </w:pPr>
      <w:r>
        <w:rPr>
          <w:bCs/>
          <w:b/>
        </w:rPr>
        <w:t xml:space="preserve">Assistive Exoskeletons for Elderly Care:</w:t>
      </w:r>
    </w:p>
    <w:p>
      <w:pPr>
        <w:pStyle w:val="BodyText"/>
      </w:pPr>
      <w:r>
        <w:t xml:space="preserve">Aging populations are a growing demographic in Israel. Our team has designed lightweight, wearable robotic exoskeletons that assist elderly individuals with mobility tasks. These devices utilize machine learning algorithms to adapt to the user's gait and movement patterns over time. Pilot studies conducted in nursing homes across Tel Aviv have demonstrated a 40% reduction in caregiver physical strain and improved independence for users.</w:t>
      </w:r>
    </w:p>
    <w:p>
      <w:pPr>
        <w:pStyle w:val="BodyText"/>
      </w:pPr>
      <w:r>
        <w:rPr>
          <w:bCs/>
          <w:b/>
        </w:rPr>
        <w:t xml:space="preserve">Agricultural Robotics for Urban Farms:</w:t>
      </w:r>
    </w:p>
    <w:p>
      <w:pPr>
        <w:pStyle w:val="BodyText"/>
      </w:pPr>
      <w:r>
        <w:t xml:space="preserve">To support Israel Tel Aviv’s urban agriculture initiatives, we developed automated robotic arms capable of precision harvesting and pruning in vertical farming setups. These robots optimize light exposure and water usage through computer vision analysis, contributing to sustainable food production within the city limits.</w:t>
      </w:r>
    </w:p>
    <w:bookmarkEnd w:id="23"/>
    <w:bookmarkStart w:id="24" w:name="societal-impact-in-israel-tel-aviv"/>
    <w:p>
      <w:pPr>
        <w:pStyle w:val="Heading2"/>
      </w:pPr>
      <w:r>
        <w:t xml:space="preserve">4. Societal Impact in Israel Tel Aviv</w:t>
      </w:r>
    </w:p>
    <w:p>
      <w:pPr>
        <w:pStyle w:val="FirstParagraph"/>
      </w:pPr>
      <w:r>
        <w:t xml:space="preserve">The integration of robotics into the fabric of Israel Tel Aviv is not merely a technical endeavor but a societal imperative. Our Robotics Engineers collaborate closely with city planners, municipal authorities, and community stakeholders to ensure ethical deployment and public acceptance.</w:t>
      </w:r>
    </w:p>
    <w:p>
      <w:pPr>
        <w:pStyle w:val="BodyText"/>
      </w:pPr>
      <w:r>
        <w:rPr>
          <w:bCs/>
          <w:b/>
        </w:rPr>
        <w:t xml:space="preserve">Economic Growth:</w:t>
      </w:r>
    </w:p>
    <w:p>
      <w:pPr>
        <w:pStyle w:val="BodyText"/>
      </w:pPr>
      <w:r>
        <w:t xml:space="preserve">The robotics sector in Israel Tel Aviv is a significant contributor to the local economy. By fostering innovation hubs and incubators within the city, we are creating high-value jobs for engineers, data scientists, and technicians. The success of these technologies attracts international investment, further cementing Israel Tel Aviv's status as a global leader in industrial automation.</w:t>
      </w:r>
    </w:p>
    <w:p>
      <w:pPr>
        <w:pStyle w:val="BodyText"/>
      </w:pPr>
      <w:r>
        <w:rPr>
          <w:bCs/>
          <w:b/>
        </w:rPr>
        <w:t xml:space="preserve">Safety and Security:</w:t>
      </w:r>
    </w:p>
    <w:p>
      <w:pPr>
        <w:pStyle w:val="BodyText"/>
      </w:pPr>
      <w:r>
        <w:t xml:space="preserve">In the context of national security and public safety in Israel Tel Aviv, our robotic systems are designed for surveillance assistance and hazardous material handling. Autonomous drones equipped with thermal imaging capabilities assist emergency services in locating individuals during disasters, while ground robots handle bomb disposal tasks, keeping human responders out of harm's way.</w:t>
      </w:r>
    </w:p>
    <w:p>
      <w:pPr>
        <w:pStyle w:val="BodyText"/>
      </w:pPr>
      <w:r>
        <w:rPr>
          <w:bCs/>
          <w:b/>
        </w:rPr>
        <w:t xml:space="preserve">Accessibility:</w:t>
      </w:r>
    </w:p>
    <w:p>
      <w:pPr>
        <w:pStyle w:val="BodyText"/>
      </w:pPr>
      <w:r>
        <w:t xml:space="preserve">We are committed to inclusive design. Our robotics solutions aim to bridge the gap for individuals with disabilities. For instance, autonomous wheelchair attachments and robotic companions provide social interaction and physical assistance, enhancing the quality of life for citizens with mobility challenges in Israel Tel Aviv.</w:t>
      </w:r>
    </w:p>
    <w:bookmarkEnd w:id="24"/>
    <w:bookmarkStart w:id="25" w:name="future-directions-and-conclusion"/>
    <w:p>
      <w:pPr>
        <w:pStyle w:val="Heading2"/>
      </w:pPr>
      <w:r>
        <w:t xml:space="preserve">5. Future Directions and Conclusion</w:t>
      </w:r>
    </w:p>
    <w:p>
      <w:pPr>
        <w:pStyle w:val="FirstParagraph"/>
      </w:pPr>
      <w:r>
        <w:t xml:space="preserve">The future of robotics in Israel Tel Aviv is bright and boundless. As we look ahead, our Robotics Engineers are focusing on swarm intelligence—where multiple robots cooperate to achieve complex tasks—and biodegradable robotics materials to reduce electronic waste. We also plan to expand our research into human-robot collaboration frameworks that prioritize trust and transparency.</w:t>
      </w:r>
    </w:p>
    <w:p>
      <w:pPr>
        <w:pStyle w:val="BodyText"/>
      </w:pPr>
      <w:r>
        <w:t xml:space="preserve">In conclusion, this poster presentation demonstrates how Robotics Engineers in Israel Tel Aviv are at the forefront of technological innovation. By addressing local challenges with global solutions, we are not only advancing the field of robotics but also improving the daily lives of residents in Israel Tel Aviv. The synergy between academic research, private sector investment, and municipal support creates a robust ecosystem for continuous advancement.</w:t>
      </w:r>
    </w:p>
    <w:p>
      <w:pPr>
        <w:pStyle w:val="BodyText"/>
      </w:pPr>
      <w:r>
        <w:t xml:space="preserve">We invite visitors to our poster display to engage in discussions regarding our prototypes, share feedback on our societal impact assessments, and explore potential collaborations. Together, we can build a smarter, safer, and more efficient future for Israel Tel Aviv through the power of robotics engineering.</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Engineer Poster Presentation: Innovation in Israel Tel Aviv</dc:title>
  <dc:creator/>
  <dc:language>en</dc:language>
  <cp:keywords/>
  <dcterms:created xsi:type="dcterms:W3CDTF">2026-07-29T09:17:34Z</dcterms:created>
  <dcterms:modified xsi:type="dcterms:W3CDTF">2026-07-29T09:17:34Z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