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Robotics</w:t>
      </w:r>
      <w:r>
        <w:t xml:space="preserve"> </w:t>
      </w:r>
      <w:r>
        <w:t xml:space="preserve">Engineer</w:t>
      </w:r>
      <w:r>
        <w:t xml:space="preserve"> </w:t>
      </w:r>
      <w:r>
        <w:t xml:space="preserve">Poster</w:t>
      </w:r>
      <w:r>
        <w:t xml:space="preserve"> </w:t>
      </w:r>
      <w:r>
        <w:t xml:space="preserve">Presentation:</w:t>
      </w:r>
      <w:r>
        <w:t xml:space="preserve"> </w:t>
      </w:r>
      <w:r>
        <w:t xml:space="preserve">Advancing</w:t>
      </w:r>
      <w:r>
        <w:t xml:space="preserve"> </w:t>
      </w:r>
      <w:r>
        <w:t xml:space="preserve">Automation</w:t>
      </w:r>
      <w:r>
        <w:t xml:space="preserve"> </w:t>
      </w:r>
      <w:r>
        <w:t xml:space="preserve">in</w:t>
      </w:r>
      <w:r>
        <w:t xml:space="preserve"> </w:t>
      </w:r>
      <w:r>
        <w:t xml:space="preserve">Kazakhstan</w:t>
      </w:r>
      <w:r>
        <w:t xml:space="preserve"> </w:t>
      </w:r>
      <w:r>
        <w:t xml:space="preserve">Almaty</w:t>
      </w:r>
    </w:p>
    <w:bookmarkStart w:id="26" w:name="X893a7a7bbeda9059fe8cc097ad1d8876767e13b"/>
    <w:p>
      <w:pPr>
        <w:pStyle w:val="Heading1"/>
      </w:pPr>
      <w:r>
        <w:t xml:space="preserve">The Role of the Robotics Engineer in Shaping the Industrial Future of Kazakhstan Almaty</w:t>
      </w:r>
    </w:p>
    <w:p>
      <w:pPr>
        <w:pStyle w:val="FirstParagraph"/>
      </w:pPr>
      <w:r>
        <w:rPr>
          <w:bCs/>
          <w:b/>
        </w:rPr>
        <w:t xml:space="preserve">Presentation Title:</w:t>
      </w:r>
      <w:r>
        <w:t xml:space="preserve"> </w:t>
      </w:r>
      <w:r>
        <w:t xml:space="preserve">Integrating Intelligent Automation: A Strategic Framework for Robotics Engineers in Kazakhstan Almaty</w:t>
      </w:r>
      <w:r>
        <w:br/>
      </w:r>
      <w:r>
        <w:rPr>
          <w:bCs/>
          <w:b/>
        </w:rPr>
        <w:t xml:space="preserve">Presenter:</w:t>
      </w:r>
      <w:r>
        <w:t xml:space="preserve"> </w:t>
      </w:r>
      <w:r>
        <w:t xml:space="preserve">Dr. Alexei Volkov, Senior Robotics Engineer &amp; Industrial Consultant</w:t>
      </w:r>
      <w:r>
        <w:br/>
      </w:r>
      <w:r>
        <w:rPr>
          <w:bCs/>
          <w:b/>
        </w:rPr>
        <w:t xml:space="preserve">Affiliation:</w:t>
      </w:r>
      <w:r>
        <w:t xml:space="preserve"> </w:t>
      </w:r>
      <w:r>
        <w:t xml:space="preserve">Center for Advanced Automation Technologies, Kazakhstan Almaty</w:t>
      </w:r>
    </w:p>
    <w:bookmarkStart w:id="20" w:name="abstract"/>
    <w:p>
      <w:pPr>
        <w:pStyle w:val="Heading2"/>
      </w:pPr>
      <w:r>
        <w:t xml:space="preserve">Abstract</w:t>
      </w:r>
    </w:p>
    <w:p>
      <w:pPr>
        <w:pStyle w:val="FirstParagraph"/>
      </w:pPr>
      <w:r>
        <w:t xml:space="preserve">The rapid evolution of Industry 4.0 has necessitated a profound shift in how industrial operations are designed, implemented, and maintained. This poster presentation explores the critical role of the Robotics Engineer within the unique socio-economic landscape of Kazakhstan Almaty. As Almaty emerges as a primary hub for technological innovation and commercial activity in Central Asia, the demand for skilled professionals capable of bridging traditional manufacturing practices with cutting-edge automation is at an all-time high. This study investigates current challenges, opportunities, and strategic recommendations for Robotics Engineers tasked with modernizing local industries. By focusing on localized case studies from Kazakhstan Almaty, we demonstrate how robotic integration can enhance productivity while addressing specific regional constraints regarding infrastructure and workforce training.</w:t>
      </w:r>
    </w:p>
    <w:bookmarkEnd w:id="20"/>
    <w:bookmarkStart w:id="21" w:name="introduction-context"/>
    <w:p>
      <w:pPr>
        <w:pStyle w:val="Heading2"/>
      </w:pPr>
      <w:r>
        <w:t xml:space="preserve">Introduction &amp; Context</w:t>
      </w:r>
    </w:p>
    <w:p>
      <w:pPr>
        <w:pStyle w:val="FirstParagraph"/>
      </w:pPr>
      <w:r>
        <w:rPr>
          <w:bCs/>
          <w:b/>
        </w:rPr>
        <w:t xml:space="preserve">The Rise of Kazakhstan Almaty as a Tech Hub:</w:t>
      </w:r>
      <w:r>
        <w:br/>
      </w:r>
      <w:r>
        <w:t xml:space="preserve">Kazakhstan Almaty serves as the economic capital and a burgeoning center for science and technology in Central Asia. The city is witnessing an influx of foreign investment into its manufacturing, logistics, and service sectors. This transformation creates a fertile ground for the adoption of autonomous systems. However, successful implementation requires more than just purchasing hardware; it demands specialized expertise.</w:t>
      </w:r>
    </w:p>
    <w:p>
      <w:pPr>
        <w:pStyle w:val="BodyText"/>
      </w:pPr>
      <w:r>
        <w:rPr>
          <w:bCs/>
          <w:b/>
        </w:rPr>
        <w:t xml:space="preserve">The Robotics Engineer Defined:</w:t>
      </w:r>
      <w:r>
        <w:br/>
      </w:r>
      <w:r>
        <w:t xml:space="preserve">A Robotics Engineer is not merely a programmer or a mechanic but an interdisciplinary specialist combining knowledge in mechanical engineering, electrical engineering, computer science, and AI. In the context of Kazakhstan Almaty, these professionals serve as the architects of digital transformation for local enterprises.</w:t>
      </w:r>
    </w:p>
    <w:bookmarkEnd w:id="21"/>
    <w:bookmarkStart w:id="22" w:name="key-challenges-in-implementation"/>
    <w:p>
      <w:pPr>
        <w:pStyle w:val="Heading2"/>
      </w:pPr>
      <w:r>
        <w:t xml:space="preserve">Key Challenges in Implementation</w:t>
      </w:r>
    </w:p>
    <w:p>
      <w:pPr>
        <w:pStyle w:val="FirstParagraph"/>
      </w:pPr>
      <w:r>
        <w:t xml:space="preserve">The transition to automated systems in Kazakhstan Almaty faces several distinct hurdles that Robotics Engineers must navigate:</w:t>
      </w:r>
    </w:p>
    <w:p>
      <w:pPr>
        <w:numPr>
          <w:ilvl w:val="0"/>
          <w:numId w:val="1001"/>
        </w:numPr>
        <w:pStyle w:val="Compact"/>
      </w:pPr>
      <w:r>
        <w:rPr>
          <w:bCs/>
          <w:b/>
        </w:rPr>
        <w:t xml:space="preserve">Skill Gap Analysis:</w:t>
      </w:r>
      <w:r>
        <w:t xml:space="preserve"> </w:t>
      </w:r>
      <w:r>
        <w:t xml:space="preserve">There is currently a shortage of local talent with specialized training in robotic integration. Robotics Engineers must often take on dual roles as trainers and developers.</w:t>
      </w:r>
    </w:p>
    <w:p>
      <w:pPr>
        <w:numPr>
          <w:ilvl w:val="0"/>
          <w:numId w:val="1001"/>
        </w:numPr>
        <w:pStyle w:val="Compact"/>
      </w:pPr>
      <w:r>
        <w:rPr>
          <w:bCs/>
          <w:b/>
        </w:rPr>
        <w:t xml:space="preserve">Economic Volatility:</w:t>
      </w:r>
    </w:p>
    <w:p>
      <w:pPr>
        <w:numPr>
          <w:ilvl w:val="0"/>
          <w:numId w:val="1001"/>
        </w:numPr>
        <w:pStyle w:val="Compact"/>
      </w:pPr>
      <w:r>
        <w:rPr>
          <w:bCs/>
          <w:b/>
        </w:rPr>
        <w:t xml:space="preserve">Infrastructure Limitations:</w:t>
      </w:r>
      <w:r>
        <w:t xml:space="preserve"> </w:t>
      </w:r>
      <w:r>
        <w:t xml:space="preserve">Legacy industrial facilities in older districts of Kazakhstan Almaty may lack the electrical capacity or spatial layout required for heavy robotics. Retrofitting these spaces requires innovative engineering approaches.</w:t>
      </w:r>
    </w:p>
    <w:p>
      <w:pPr>
        <w:numPr>
          <w:ilvl w:val="0"/>
          <w:numId w:val="1001"/>
        </w:numPr>
        <w:pStyle w:val="Compact"/>
      </w:pPr>
      <w:r>
        <w:rPr>
          <w:bCs/>
          <w:b/>
        </w:rPr>
        <w:t xml:space="preserve">Cultural Adaptation:</w:t>
      </w:r>
      <w:r>
        <w:t xml:space="preserve"> </w:t>
      </w:r>
      <w:r>
        <w:t xml:space="preserve">The workforce needs to adapt to working alongside cobots (collaborative robots). Robotics Engineers play a crucial role in change management and safety protocol design.</w:t>
      </w:r>
    </w:p>
    <w:bookmarkEnd w:id="22"/>
    <w:bookmarkStart w:id="23" w:name="techneical-framework-methodology"/>
    <w:p>
      <w:pPr>
        <w:pStyle w:val="Heading2"/>
      </w:pPr>
      <w:r>
        <w:t xml:space="preserve">Techneical Framework &amp; Methodology</w:t>
      </w:r>
    </w:p>
    <w:p>
      <w:pPr>
        <w:pStyle w:val="FirstParagraph"/>
      </w:pPr>
      <w:r>
        <w:t xml:space="preserve">This presentation proposes a three-tier framework for Robotics Engineers operating in Kazakhstan Almaty:</w:t>
      </w:r>
    </w:p>
    <w:p>
      <w:pPr>
        <w:numPr>
          <w:ilvl w:val="0"/>
          <w:numId w:val="1002"/>
        </w:numPr>
        <w:pStyle w:val="Compact"/>
      </w:pPr>
      <w:r>
        <w:rPr>
          <w:bCs/>
          <w:b/>
        </w:rPr>
        <w:t xml:space="preserve">Situational Assessment:</w:t>
      </w:r>
      <w:r>
        <w:br/>
      </w:r>
      <w:r>
        <w:t xml:space="preserve">The first step involves a comprehensive audit of existing workflows. Using simulation software, the Robotics Engineer models potential robotic interventions to predict bottlenecks and efficiency gains before physical installation.</w:t>
      </w:r>
    </w:p>
    <w:p>
      <w:pPr>
        <w:numPr>
          <w:ilvl w:val="0"/>
          <w:numId w:val="1002"/>
        </w:numPr>
        <w:pStyle w:val="Compact"/>
      </w:pPr>
      <w:r>
        <w:rPr>
          <w:bCs/>
          <w:b/>
        </w:rPr>
        <w:t xml:space="preserve">Heterogeneous System Integration:</w:t>
      </w:r>
      <w:r>
        <w:br/>
      </w:r>
      <w:r>
        <w:t xml:space="preserve">Rather than replacing entire production lines, engineers should focus on integrating specific robotic units (e.g., automated guided vehicles or AI-driven quality control cameras) into existing systems common in Kazakhstan Almaty’s factories. This "plug-and-produce" methodology minimizes downtime.</w:t>
      </w:r>
    </w:p>
    <w:p>
      <w:pPr>
        <w:numPr>
          <w:ilvl w:val="0"/>
          <w:numId w:val="1002"/>
        </w:numPr>
        <w:pStyle w:val="Compact"/>
      </w:pPr>
      <w:r>
        <w:rPr>
          <w:bCs/>
          <w:b/>
        </w:rPr>
        <w:t xml:space="preserve">Sustainable Maintenance Models:</w:t>
      </w:r>
      <w:r>
        <w:br/>
      </w:r>
      <w:r>
        <w:t xml:space="preserve">Long-term success depends on local maintenance capabilities. The framework emphasizes designing systems that can be repaired using locally sourced parts and software, reducing dependency on international supply chains which may face logistical delays in the region.</w:t>
      </w:r>
    </w:p>
    <w:p>
      <w:pPr>
        <w:pStyle w:val="FirstParagraph"/>
      </w:pPr>
      <w:r>
        <w:rPr>
          <w:bCs/>
          <w:b/>
        </w:rPr>
        <w:t xml:space="preserve">Case Study Insight:</w:t>
      </w:r>
      <w:r>
        <w:t xml:space="preserve"> </w:t>
      </w:r>
      <w:r>
        <w:t xml:space="preserve">A recent pilot project in a logistics warehouse near the central business district of Kazakhstan Almaty utilized autonomous mobile robots (AMRs). The Robotics Engineer team tailored the navigation algorithms to handle narrow aisles typical of older Soviet-era buildings, achieving a 40% increase in packing speed.</w:t>
      </w:r>
    </w:p>
    <w:bookmarkEnd w:id="23"/>
    <w:bookmarkStart w:id="24" w:name="Xfe5598d77772c8c68fe64091bf06d0ccc0c5a1a"/>
    <w:p>
      <w:pPr>
        <w:pStyle w:val="Heading2"/>
      </w:pPr>
      <w:r>
        <w:t xml:space="preserve">Socio-Economic Impact on Kazakhstan Almaty</w:t>
      </w:r>
    </w:p>
    <w:p>
      <w:pPr>
        <w:pStyle w:val="FirstParagraph"/>
      </w:pPr>
      <w:r>
        <w:t xml:space="preserve">The deployment of robotics is not solely a technical issue; it is a socio-economic one. Robotics Engineers in Kazakhstan Almaty must consider the broader impact of automation:</w:t>
      </w:r>
    </w:p>
    <w:p>
      <w:pPr>
        <w:pStyle w:val="BodyText"/>
      </w:pPr>
      <w:r>
        <w:rPr>
          <w:bCs/>
          <w:b/>
        </w:rPr>
        <w:t xml:space="preserve">Educational Partnerships:</w:t>
      </w:r>
      <w:r>
        <w:br/>
      </w:r>
      <w:r>
        <w:t xml:space="preserve">To sustain growth, Robotics Engineers are encouraged to collaborate with universities such as L.N. Gumilyov Eurasian National University and Kazakh-British Technical University. By establishing internship programs, they ensure a steady pipeline of future talent tailored to the specific needs of Kazakhstan Almaty’s industry.</w:t>
      </w:r>
    </w:p>
    <w:p>
      <w:pPr>
        <w:pStyle w:val="BodyText"/>
      </w:pPr>
      <w:r>
        <w:rPr>
          <w:bCs/>
          <w:b/>
        </w:rPr>
        <w:t xml:space="preserve">Job Creation vs. Job Displacement:</w:t>
      </w:r>
      <w:r>
        <w:br/>
      </w:r>
      <w:r>
        <w:t xml:space="preserve">While automation replaces repetitive manual labor, it creates high-value jobs in system monitoring, data analysis, and robotic maintenance. The goal for the Robotics Engineer is to upskill the current workforce of Kazakhstan Almaty, transforming blue-collar workers into technicians capable of managing complex automated systems.</w:t>
      </w:r>
    </w:p>
    <w:bookmarkEnd w:id="24"/>
    <w:bookmarkStart w:id="25" w:name="future-directions-recommendations"/>
    <w:p>
      <w:pPr>
        <w:pStyle w:val="Heading2"/>
      </w:pPr>
      <w:r>
        <w:t xml:space="preserve">Future Directions &amp; Recommendations</w:t>
      </w:r>
    </w:p>
    <w:p>
      <w:pPr>
        <w:pStyle w:val="FirstParagraph"/>
      </w:pPr>
      <w:r>
        <w:t xml:space="preserve">To fully realize the potential of robotics in Kazakhstan Almaty, the following actions are recommended for stakeholders:</w:t>
      </w:r>
    </w:p>
    <w:p>
      <w:pPr>
        <w:numPr>
          <w:ilvl w:val="0"/>
          <w:numId w:val="1003"/>
        </w:numPr>
        <w:pStyle w:val="Compact"/>
      </w:pPr>
      <w:r>
        <w:rPr>
          <w:bCs/>
          <w:b/>
        </w:rPr>
        <w:t xml:space="preserve">Incentivize R&amp;D:</w:t>
      </w:r>
      <w:r>
        <w:br/>
      </w:r>
      <w:r>
        <w:t xml:space="preserve">The government and private sector should provide grants specifically for Robotics Engineers developing localized solutions. This reduces reliance on imported technology that may not suit local climatic or operational conditions.</w:t>
      </w:r>
    </w:p>
    <w:p>
      <w:pPr>
        <w:numPr>
          <w:ilvl w:val="0"/>
          <w:numId w:val="1003"/>
        </w:numPr>
        <w:pStyle w:val="Compact"/>
      </w:pPr>
      <w:r>
        <w:rPr>
          <w:bCs/>
          <w:b/>
        </w:rPr>
        <w:t xml:space="preserve">Standardization of Safety Protocols:</w:t>
      </w:r>
      <w:r>
        <w:br/>
      </w:r>
      <w:r>
        <w:t xml:space="preserve">Kazakhstan Almaty needs a unified set of safety standards for human-robot collaboration. Robotics Engineers must lead the development and enforcement of these standards to ensure workplace safety.</w:t>
      </w:r>
    </w:p>
    <w:p>
      <w:pPr>
        <w:numPr>
          <w:ilvl w:val="0"/>
          <w:numId w:val="1003"/>
        </w:numPr>
        <w:pStyle w:val="Compact"/>
      </w:pPr>
      <w:r>
        <w:rPr>
          <w:bCs/>
          <w:b/>
        </w:rPr>
        <w:t xml:space="preserve">Digital Twin Adoption:</w:t>
      </w:r>
      <w:r>
        <w:br/>
      </w:r>
      <w:r>
        <w:t xml:space="preserve">We encourage the wider adoption of Digital Twin technology in Kazakhstan Almaty. This allows engineers to simulate factory layouts virtually, optimizing robotic placement and workflow efficiency before any physical changes are made on the ground floor.</w:t>
      </w:r>
    </w:p>
    <w:p>
      <w:pPr>
        <w:pStyle w:val="FirstParagraph"/>
      </w:pPr>
      <w:r>
        <w:rPr>
          <w:iCs/>
          <w:i/>
        </w:rPr>
        <w:t xml:space="preserve">In conclusion, the Robotics Engineer is a pivotal figure in the modernization of Kazakhstan Almaty. By combining technical excellence with strategic foresight and community engagement, they can drive a sustainable industrial revolution that benefits both economic growth and social stability in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Robotics Engineer Poster Presentation: Advancing Automation in Kazakhstan Almaty</dc:title>
  <dc:creator/>
  <dc:language>en</dc:language>
  <cp:keywords/>
  <dcterms:created xsi:type="dcterms:W3CDTF">2026-07-29T07:41:50Z</dcterms:created>
  <dcterms:modified xsi:type="dcterms:W3CDTF">2026-07-29T07:41:50Z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