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Qatar</w:t>
      </w:r>
      <w:r>
        <w:t xml:space="preserve"> </w:t>
      </w:r>
      <w:r>
        <w:t xml:space="preserve">Doha</w:t>
      </w:r>
    </w:p>
    <w:bookmarkStart w:id="21" w:name="the-robotics-engineer-in-qatar-doha"/>
    <w:p>
      <w:pPr>
        <w:pStyle w:val="Heading1"/>
      </w:pPr>
      <w:r>
        <w:t xml:space="preserve">The Robotics Engineer in Qatar Doha</w:t>
      </w:r>
    </w:p>
    <w:bookmarkStart w:id="20" w:name="X39acdc0888c2d96fc5b1fd4ca4fc26a76c333d5"/>
    <w:p>
      <w:pPr>
        <w:pStyle w:val="Heading2"/>
      </w:pPr>
      <w:r>
        <w:t xml:space="preserve">Bridging Artificial Intelligence, Sustainable Infrastructure, and National Vision 2030</w:t>
      </w:r>
    </w:p>
    <w:bookmarkEnd w:id="20"/>
    <w:bookmarkEnd w:id="21"/>
    <w:p>
      <w:pPr>
        <w:pStyle w:val="FirstParagraph"/>
      </w:pPr>
      <w:r>
        <w:rPr>
          <w:bCs/>
          <w:b/>
        </w:rPr>
        <w:t xml:space="preserve">Academic Poster Presentation Document</w:t>
      </w:r>
    </w:p>
    <w:p>
      <w:pPr>
        <w:pStyle w:val="BodyText"/>
      </w:pPr>
      <w:r>
        <w:t xml:space="preserve">Institutional Affiliation: Center for Advanced Robotics and Automation Studies</w:t>
      </w:r>
    </w:p>
    <w:p>
      <w:pPr>
        <w:pStyle w:val="BodyText"/>
      </w:pPr>
      <w:r>
        <w:t xml:space="preserve">Date of Publication: May 2024 | Location: Doha, State of Qatar</w:t>
      </w:r>
    </w:p>
    <w:bookmarkStart w:id="22" w:name="introduction-and-contextual-background"/>
    <w:p>
      <w:pPr>
        <w:pStyle w:val="Heading3"/>
      </w:pPr>
      <w:r>
        <w:t xml:space="preserve">1. Introduction and Contextual Background</w:t>
      </w:r>
    </w:p>
    <w:p>
      <w:pPr>
        <w:pStyle w:val="FirstParagraph"/>
      </w:pPr>
      <w:r>
        <w:t xml:space="preserve">The rapid evolution of the global technological landscape has positioned robotics not merely as a tool for automation, but as a cornerstone of modern societal infrastructure. This academic poster presentation explores the critical role of the</w:t>
      </w:r>
      <w:r>
        <w:t xml:space="preserve"> </w:t>
      </w:r>
      <w:r>
        <w:rPr>
          <w:bCs/>
          <w:b/>
        </w:rPr>
        <w:t xml:space="preserve">Robotics Engineer</w:t>
      </w:r>
      <w:r>
        <w:t xml:space="preserve"> </w:t>
      </w:r>
      <w:r>
        <w:t xml:space="preserve">within the unique socio-economic and cultural context of</w:t>
      </w:r>
      <w:r>
        <w:t xml:space="preserve"> </w:t>
      </w:r>
      <w:r>
        <w:rPr>
          <w:bCs/>
          <w:b/>
        </w:rPr>
        <w:t xml:space="preserve">Qatar Doha</w:t>
      </w:r>
      <w:r>
        <w:t xml:space="preserve">. As Qatar accelerates its transition toward a knowledge-based economy, aligned with</w:t>
      </w:r>
      <w:r>
        <w:t xml:space="preserve"> </w:t>
      </w:r>
      <w:r>
        <w:rPr>
          <w:iCs/>
          <w:i/>
        </w:rPr>
        <w:t xml:space="preserve">National Vision 2030 (NVQ 2030)</w:t>
      </w:r>
      <w:r>
        <w:t xml:space="preserve">, the integration of advanced robotic systems in urban planning, healthcare, energy management, and logistics has become imperative.</w:t>
      </w:r>
    </w:p>
    <w:p>
      <w:pPr>
        <w:pStyle w:val="BodyText"/>
      </w:pPr>
      <w:r>
        <w:t xml:space="preserve">Doha serves as a microcosm of this transformation. Following the successful hosting of major international events such as the FIFA World Cup 2022 and various global scientific summits, the city has laid a robust foundation for smart city initiatives. The</w:t>
      </w:r>
      <w:r>
        <w:t xml:space="preserve"> </w:t>
      </w:r>
      <w:r>
        <w:rPr>
          <w:bCs/>
          <w:b/>
        </w:rPr>
        <w:t xml:space="preserve">Robotics Engineer</w:t>
      </w:r>
      <w:r>
        <w:t xml:space="preserve"> </w:t>
      </w:r>
      <w:r>
        <w:t xml:space="preserve">in this region is tasked with solving complex environmental challenges, including extreme heat management and desert landscape navigation, while simultaneously fostering local human capital development.</w:t>
      </w:r>
    </w:p>
    <w:bookmarkEnd w:id="22"/>
    <w:bookmarkStart w:id="23" w:name="X6eaf509887348800e4b296e09daaeb0dbb319c3"/>
    <w:p>
      <w:pPr>
        <w:pStyle w:val="Heading3"/>
      </w:pPr>
      <w:r>
        <w:t xml:space="preserve">2. Strategic Alignment with Qatar National Vision 2030</w:t>
      </w:r>
    </w:p>
    <w:p>
      <w:pPr>
        <w:pStyle w:val="FirstParagraph"/>
      </w:pPr>
      <w:r>
        <w:t xml:space="preserve">The mandate of the modern Robotics Engineer extends beyond technical proficiency; it requires a deep understanding of national strategic goals. In</w:t>
      </w:r>
      <w:r>
        <w:t xml:space="preserve"> </w:t>
      </w:r>
      <w:r>
        <w:rPr>
          <w:bCs/>
          <w:b/>
        </w:rPr>
        <w:t xml:space="preserve">Qatar Doha</w:t>
      </w:r>
      <w:r>
        <w:t xml:space="preserve">, engineering solutions must prioritize sustainability, economic diversification, and social development.</w:t>
      </w:r>
    </w:p>
    <w:p>
      <w:pPr>
        <w:numPr>
          <w:ilvl w:val="0"/>
          <w:numId w:val="1001"/>
        </w:numPr>
        <w:pStyle w:val="Compact"/>
      </w:pPr>
      <w:r>
        <w:rPr>
          <w:bCs/>
          <w:b/>
        </w:rPr>
        <w:t xml:space="preserve">Economic Diversification:</w:t>
      </w:r>
      <w:r>
        <w:t xml:space="preserve"> </w:t>
      </w:r>
      <w:r>
        <w:t xml:space="preserve">Reducing reliance on hydrocarbons by developing high-tech industries where robotics plays a pivotal role in manufacturing efficiency and precision.</w:t>
      </w:r>
    </w:p>
    <w:p>
      <w:pPr>
        <w:numPr>
          <w:ilvl w:val="0"/>
          <w:numId w:val="1001"/>
        </w:numPr>
        <w:pStyle w:val="Compact"/>
      </w:pPr>
      <w:r>
        <w:rPr>
          <w:bCs/>
          <w:b/>
        </w:rPr>
        <w:t xml:space="preserve">Sustainable Environment:</w:t>
      </w:r>
      <w:r>
        <w:t xml:space="preserve"> </w:t>
      </w:r>
      <w:r>
        <w:t xml:space="preserve">Deploying autonomous systems for environmental monitoring, waste management, and energy optimization in smart grids.</w:t>
      </w:r>
    </w:p>
    <w:p>
      <w:pPr>
        <w:numPr>
          <w:ilvl w:val="0"/>
          <w:numId w:val="1001"/>
        </w:numPr>
        <w:pStyle w:val="Compact"/>
      </w:pPr>
      <w:r>
        <w:rPr>
          <w:bCs/>
          <w:b/>
        </w:rPr>
        <w:t xml:space="preserve">HUMAN DEVELOPMENT:</w:t>
      </w:r>
      <w:r>
        <w:t xml:space="preserve"> </w:t>
      </w:r>
      <w:r>
        <w:t xml:space="preserve">Bridging the gap between foreign expertise and local talent through specialized training programs embedded within university curricula in Doha.</w:t>
      </w:r>
    </w:p>
    <w:p>
      <w:pPr>
        <w:pStyle w:val="FirstParagraph"/>
      </w:pPr>
      <w:r>
        <w:rPr>
          <w:bCs/>
          <w:b/>
        </w:rPr>
        <w:t xml:space="preserve">Critical Insight:</w:t>
      </w:r>
      <w:r>
        <w:t xml:space="preserve"> </w:t>
      </w:r>
      <w:r>
        <w:t xml:space="preserve">The success of robotic integration in Qatar depends not only on hardware acquisition but on the localization of engineering knowledge. The Robotics Engineer acts as a catalyst for technology transfer and innovation within local academic and industrial institutions.</w:t>
      </w:r>
    </w:p>
    <w:bookmarkEnd w:id="23"/>
    <w:bookmarkStart w:id="27" w:name="key-application-domains-in-doha"/>
    <w:p>
      <w:pPr>
        <w:pStyle w:val="Heading3"/>
      </w:pPr>
      <w:r>
        <w:t xml:space="preserve">3. Key Application Domains in Doha</w:t>
      </w:r>
    </w:p>
    <w:bookmarkStart w:id="24" w:name="a.-urban-infrastructure-and-smart-cities"/>
    <w:p>
      <w:pPr>
        <w:pStyle w:val="Heading4"/>
      </w:pPr>
      <w:r>
        <w:t xml:space="preserve">A. Urban Infrastructure and Smart Cities</w:t>
      </w:r>
    </w:p>
    <w:p>
      <w:pPr>
        <w:pStyle w:val="FirstParagraph"/>
      </w:pPr>
      <w:r>
        <w:t xml:space="preserve">In the sprawling urban landscape of Doha, Robotics Engineers are designing autonomous inspection drones for high-rise architecture monitoring and maintenance. These systems utilize computer vision to detect structural fatigue in real-time, ensuring safety without risking human labor in hazardous conditions. Furthermore, automated cleaning robots are being integrated into public spaces to maintain hygiene standards efficiently amidst dust and sand storms prevalent in the region.</w:t>
      </w:r>
    </w:p>
    <w:bookmarkEnd w:id="24"/>
    <w:bookmarkStart w:id="25" w:name="b.-healthcare-robotics"/>
    <w:p>
      <w:pPr>
        <w:pStyle w:val="Heading4"/>
      </w:pPr>
      <w:r>
        <w:t xml:space="preserve">B. Healthcare Robotics</w:t>
      </w:r>
    </w:p>
    <w:p>
      <w:pPr>
        <w:pStyle w:val="FirstParagraph"/>
      </w:pPr>
      <w:r>
        <w:t xml:space="preserve">The healthcare sector in Qatar is witnessing a paradigm shift through robotic assistance. In hospitals across Doha, surgical robotics systems provide unparalleled precision for complex procedures, reducing recovery times and improving patient outcomes. Additionally, service robots are deployed in rehabilitation centers to assist patients with physical therapy exercises under the supervision of medical professionals. The Robotics Engineer in this domain must ensure seamless human-robot interaction (HRI) tailored to diverse cultural sensitivities and accessibility needs.</w:t>
      </w:r>
    </w:p>
    <w:bookmarkEnd w:id="25"/>
    <w:bookmarkStart w:id="26" w:name="c.-energy-and-water-sustainability"/>
    <w:p>
      <w:pPr>
        <w:pStyle w:val="Heading4"/>
      </w:pPr>
      <w:r>
        <w:t xml:space="preserve">C. Energy and Water Sustainability</w:t>
      </w:r>
    </w:p>
    <w:p>
      <w:pPr>
        <w:pStyle w:val="FirstParagraph"/>
      </w:pPr>
      <w:r>
        <w:t xml:space="preserve">Given the critical importance of desalination and oil/gas extraction to Qatar’s economy, Robotics Engineers are developing underwater autonomous vehicles (AUVs) for pipeline inspection and offshore platform maintenance. Onshore, robotic systems monitor solar farms located in the outskirts of Doha, optimizing energy capture through predictive maintenance algorithms driven by AI.</w:t>
      </w:r>
    </w:p>
    <w:bookmarkEnd w:id="26"/>
    <w:bookmarkEnd w:id="27"/>
    <w:bookmarkStart w:id="28" w:name="challenges-and-ethical-considerations"/>
    <w:p>
      <w:pPr>
        <w:pStyle w:val="Heading3"/>
      </w:pPr>
      <w:r>
        <w:t xml:space="preserve">4. Challenges and Ethical Considerations</w:t>
      </w:r>
    </w:p>
    <w:p>
      <w:pPr>
        <w:pStyle w:val="FirstParagraph"/>
      </w:pPr>
      <w:r>
        <w:t xml:space="preserve">Despite the promising outlook, several challenges persist. The extreme climatic conditions of the Arabian Peninsula pose significant engineering hurdles regarding thermal management and component durability for outdoor robots. Furthermore, there is an ethical imperative to ensure that robotic automation does not displace local workforce segments but rather augments their capabilities through upskilling. Data privacy and security remain paramount as interconnected robotic systems generate vast amounts of sensitive urban data within Doha’s smart city infrastructure.</w:t>
      </w:r>
    </w:p>
    <w:bookmarkEnd w:id="28"/>
    <w:bookmarkStart w:id="29" w:name="conclusion-and-future-outlook"/>
    <w:p>
      <w:pPr>
        <w:pStyle w:val="Heading3"/>
      </w:pPr>
      <w:r>
        <w:t xml:space="preserve">5. Conclusion and Future Outlook</w:t>
      </w:r>
    </w:p>
    <w:p>
      <w:pPr>
        <w:pStyle w:val="FirstParagraph"/>
      </w:pPr>
      <w:r>
        <w:t xml:space="preserve">The role of the Robotics Engineer in Qatar Doha is multifaceted, requiring a synthesis of technical expertise, cultural awareness, and strategic foresight. As we move forward, collaboration between academic institutions such as Qatar University and Hamad Bin Khalifa University with industry leaders will be essential. By fostering a robust ecosystem for robotic innovation, Qatar Doha can serve as a global benchmark for how robotics engineers contribute to sustainable urban development in arid regions. This poster presentation underscores that the future of engineering in the Gulf is not just about building machines, but about building smarter, more resilient societies through the dedicated efforts of specialized Robotics Engineers.</w:t>
      </w:r>
    </w:p>
    <w:bookmarkEnd w:id="29"/>
    <w:p>
      <w:pPr>
        <w:pStyle w:val="BodyText"/>
      </w:pPr>
      <w:r>
        <w:rPr>
          <w:bCs/>
          <w:b/>
        </w:rPr>
        <w:t xml:space="preserve">Contact Information:</w:t>
      </w:r>
    </w:p>
    <w:p>
      <w:pPr>
        <w:pStyle w:val="BodyText"/>
      </w:pPr>
      <w:r>
        <w:t xml:space="preserve">Email: research@robotics-qatar.edu.qa | Website: www.robotics-innovation-doha.org</w:t>
      </w:r>
    </w:p>
    <w:p>
      <w:pPr>
        <w:pStyle w:val="BodyText"/>
      </w:pPr>
      <w:r>
        <w:t xml:space="preserve">© 2024 Academic Robotics Conference.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Robotics Engineer in Qatar Doha</dc:title>
  <dc:creator/>
  <dc:language>en</dc:language>
  <cp:keywords/>
  <dcterms:created xsi:type="dcterms:W3CDTF">2026-07-29T11:00:03Z</dcterms:created>
  <dcterms:modified xsi:type="dcterms:W3CDTF">2026-07-29T11:00:03Z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