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Robotics</w:t>
      </w:r>
      <w:r>
        <w:t xml:space="preserve"> </w:t>
      </w:r>
      <w:r>
        <w:t xml:space="preserve">Engineer</w:t>
      </w:r>
      <w:r>
        <w:t xml:space="preserve"> </w:t>
      </w:r>
      <w:r>
        <w:t xml:space="preserve">in</w:t>
      </w:r>
      <w:r>
        <w:t xml:space="preserve"> </w:t>
      </w:r>
      <w:r>
        <w:t xml:space="preserve">Russia</w:t>
      </w:r>
      <w:r>
        <w:t xml:space="preserve"> </w:t>
      </w:r>
      <w:r>
        <w:t xml:space="preserve">Moscow</w:t>
      </w:r>
    </w:p>
    <w:bookmarkStart w:id="30" w:name="X61db915435a6a86e32c17b8aea195ab32e13d0b"/>
    <w:p>
      <w:pPr>
        <w:pStyle w:val="Heading1"/>
      </w:pPr>
      <w:r>
        <w:t xml:space="preserve">The Evolution and Future of Robotics Engineering</w:t>
      </w:r>
    </w:p>
    <w:p>
      <w:pPr>
        <w:pStyle w:val="FirstParagraph"/>
      </w:pPr>
      <w:r>
        <w:t xml:space="preserve">A Specialized Academic Analysis of Innovation Hubs in Russia, Moscow</w:t>
      </w:r>
    </w:p>
    <w:bookmarkStart w:id="20" w:name="introduction-the-strategic-context"/>
    <w:p>
      <w:pPr>
        <w:pStyle w:val="Heading2"/>
      </w:pPr>
      <w:r>
        <w:t xml:space="preserve">Introduction: The Strategic Context</w:t>
      </w:r>
    </w:p>
    <w:p>
      <w:pPr>
        <w:pStyle w:val="FirstParagraph"/>
      </w:pPr>
      <w:r>
        <w:t xml:space="preserve">This academic poster presentation serves as a comprehensive overview of the current state and future trajectories of the Robotics Engineer profession. While robotics is a global endeavor, this document specifically targets the unique technological landscape, economic incentives, and educational infrastructure present in</w:t>
      </w:r>
      <w:r>
        <w:t xml:space="preserve"> </w:t>
      </w:r>
      <w:r>
        <w:rPr>
          <w:bCs/>
          <w:b/>
        </w:rPr>
        <w:t xml:space="preserve">Russia Moscow</w:t>
      </w:r>
      <w:r>
        <w:t xml:space="preserve">. The capital city stands not merely as an administrative center but as a burgeoning epicenter for high-tech manufacturing and artificial intelligence research. For the modern Robotics Engineer, understanding the specific dynamics of this region is crucial for collaboration, investment, and academic exchange.</w:t>
      </w:r>
    </w:p>
    <w:p>
      <w:pPr>
        <w:pStyle w:val="BodyText"/>
      </w:pPr>
      <w:r>
        <w:t xml:space="preserve">The integration of robotics into industrial processes in</w:t>
      </w:r>
      <w:r>
        <w:t xml:space="preserve"> </w:t>
      </w:r>
      <w:r>
        <w:rPr>
          <w:bCs/>
          <w:b/>
        </w:rPr>
        <w:t xml:space="preserve">Russia Moscow</w:t>
      </w:r>
      <w:r>
        <w:t xml:space="preserve"> </w:t>
      </w:r>
      <w:r>
        <w:t xml:space="preserve">has accelerated significantly over the past decade. Driven by state-sponsored digitalization programs and a need to diversify the economy beyond hydrocarbon exports, the demand for skilled engineers who can design, implement, and maintain autonomous systems is at an all-time high. This presentation outlines how a Robotics Engineer operating in this specific geographic context must adapt to local regulatory frameworks while contributing to global technological standards.</w:t>
      </w:r>
    </w:p>
    <w:bookmarkEnd w:id="20"/>
    <w:bookmarkStart w:id="21" w:name="X78885022bb5bb1745caf0db24f7d1e6b2cd1be0"/>
    <w:p>
      <w:pPr>
        <w:pStyle w:val="Heading2"/>
      </w:pPr>
      <w:r>
        <w:t xml:space="preserve">Educational Infrastructure and Talent Development</w:t>
      </w:r>
    </w:p>
    <w:p>
      <w:pPr>
        <w:pStyle w:val="FirstParagraph"/>
      </w:pPr>
      <w:r>
        <w:t xml:space="preserve">The foundation of any robust robotics sector is its educational pipeline. In the context of the capital, institutions in Moscow have become pivotal in training the next generation of Robotics Engineers. Universities such as the Moscow Institute of Physics and Technology (MIPT) and Bauman Moscow State Technical University are renowned for their rigorous curricula in control theory, computer vision, and mechatronics.</w:t>
      </w:r>
    </w:p>
    <w:p>
      <w:pPr>
        <w:numPr>
          <w:ilvl w:val="0"/>
          <w:numId w:val="1001"/>
        </w:numPr>
        <w:pStyle w:val="Compact"/>
      </w:pPr>
      <w:r>
        <w:rPr>
          <w:bCs/>
          <w:b/>
        </w:rPr>
        <w:t xml:space="preserve">Specialized Programs:</w:t>
      </w:r>
      <w:r>
        <w:t xml:space="preserve"> </w:t>
      </w:r>
      <w:r>
        <w:t xml:space="preserve">The academic curriculum in Russia often emphasizes strong theoretical foundations in mathematics and physics before moving to applied robotics. This creates Engineers with deep problem-solving capabilities.</w:t>
      </w:r>
    </w:p>
    <w:p>
      <w:pPr>
        <w:numPr>
          <w:ilvl w:val="0"/>
          <w:numId w:val="1001"/>
        </w:numPr>
        <w:pStyle w:val="Compact"/>
      </w:pPr>
      <w:r>
        <w:rPr>
          <w:bCs/>
          <w:b/>
        </w:rPr>
        <w:t xml:space="preserve">Collaborative Ecosystems:</w:t>
      </w:r>
      <w:r>
        <w:t xml:space="preserve"> </w:t>
      </w:r>
      <w:r>
        <w:t xml:space="preserve">Partnerships between these universities and industry leaders located in Moscow create a seamless transition from academia to professional practice.</w:t>
      </w:r>
    </w:p>
    <w:p>
      <w:pPr>
        <w:numPr>
          <w:ilvl w:val="0"/>
          <w:numId w:val="1001"/>
        </w:numPr>
        <w:pStyle w:val="Compact"/>
      </w:pPr>
      <w:r>
        <w:rPr>
          <w:bCs/>
          <w:b/>
        </w:rPr>
        <w:t xml:space="preserve">Laboratories and Centers:</w:t>
      </w:r>
      <w:r>
        <w:t xml:space="preserve"> </w:t>
      </w:r>
      <w:r>
        <w:t xml:space="preserve">The establishment of advanced robotics labs within the city allows students to work with state-of-the-art hardware, ensuring that the skills learned are directly applicable to modern industrial challenges.</w:t>
      </w:r>
    </w:p>
    <w:p>
      <w:pPr>
        <w:pStyle w:val="FirstParagraph"/>
      </w:pPr>
      <w:r>
        <w:rPr>
          <w:iCs/>
          <w:i/>
        </w:rPr>
        <w:t xml:space="preserve">Note for Attendees: Academic institutions in Moscow are increasingly adopting international standards while maintaining a distinct approach to engineering education. This hybrid model is highly attractive for global robotics firms looking for rigorous technical talent.</w:t>
      </w:r>
    </w:p>
    <w:bookmarkEnd w:id="21"/>
    <w:bookmarkStart w:id="25" w:name="industrial-applications-in-the-capital"/>
    <w:p>
      <w:pPr>
        <w:pStyle w:val="Heading2"/>
      </w:pPr>
      <w:r>
        <w:t xml:space="preserve">Industrial Applications in the Capital</w:t>
      </w:r>
    </w:p>
    <w:p>
      <w:pPr>
        <w:pStyle w:val="FirstParagraph"/>
      </w:pPr>
      <w:r>
        <w:t xml:space="preserve">The role of a Robotics Engineer extends beyond theoretical design; it involves practical implementation within key industries. In Moscow, several sectors are leading the charge in automation:</w:t>
      </w:r>
    </w:p>
    <w:bookmarkStart w:id="22" w:name="manufacturing-and-automotive"/>
    <w:p>
      <w:pPr>
        <w:pStyle w:val="Heading3"/>
      </w:pPr>
      <w:r>
        <w:t xml:space="preserve">Manufacturing and Automotive</w:t>
      </w:r>
    </w:p>
    <w:p>
      <w:pPr>
        <w:pStyle w:val="FirstParagraph"/>
      </w:pPr>
      <w:r>
        <w:t xml:space="preserve">Moscow serves as the hub for major automotive and heavy manufacturing plants. Here, Robotics Engineers are tasked with integrating collaborative robots (cobots) into assembly lines. The focus is on flexibility and precision, allowing for the production of diverse vehicle models on shared platforms. Engineers must navigate the integration of legacy machinery with new IoT-enabled robotic systems.</w:t>
      </w:r>
    </w:p>
    <w:bookmarkEnd w:id="22"/>
    <w:bookmarkStart w:id="23" w:name="logistics-and-warehousing"/>
    <w:p>
      <w:pPr>
        <w:pStyle w:val="Heading3"/>
      </w:pPr>
      <w:r>
        <w:t xml:space="preserve">Logistics and Warehousing</w:t>
      </w:r>
    </w:p>
    <w:p>
      <w:pPr>
        <w:pStyle w:val="FirstParagraph"/>
      </w:pPr>
      <w:r>
        <w:t xml:space="preserve">The rapid growth of e-commerce in Russia has necessitated advanced logistics solutions. Warehouses in the Moscow region are increasingly automated using autonomous mobile robots (AMRs). A Robotics Engineer in this domain focuses on fleet management algorithms, obstacle avoidance systems, and efficiency optimization to handle high volumes of goods during peak seasons.</w:t>
      </w:r>
    </w:p>
    <w:bookmarkEnd w:id="23"/>
    <w:bookmarkStart w:id="24" w:name="healthcare-robotics"/>
    <w:p>
      <w:pPr>
        <w:pStyle w:val="Heading3"/>
      </w:pPr>
      <w:r>
        <w:t xml:space="preserve">Healthcare Robotics</w:t>
      </w:r>
    </w:p>
    <w:p>
      <w:pPr>
        <w:pStyle w:val="FirstParagraph"/>
      </w:pPr>
      <w:r>
        <w:t xml:space="preserve">A growing field in Moscow is the application of robotics in healthcare. From surgical assistance devices to rehabilitation exoskeletons for patients with mobility issues, Engineers are working closely with medical professionals to ensure safety and efficacy. The regulatory environment in Russia requires rigorous testing, making this a complex but highly rewarding area for specialization.</w:t>
      </w:r>
    </w:p>
    <w:bookmarkEnd w:id="24"/>
    <w:bookmarkEnd w:id="25"/>
    <w:bookmarkStart w:id="27" w:name="challenges-facing-the-robotics-engineer"/>
    <w:p>
      <w:pPr>
        <w:pStyle w:val="Heading2"/>
      </w:pPr>
      <w:r>
        <w:t xml:space="preserve">Challenges Facing the Robotics Engineer</w:t>
      </w:r>
    </w:p>
    <w:p>
      <w:pPr>
        <w:pStyle w:val="FirstParagraph"/>
      </w:pPr>
      <w:r>
        <w:t xml:space="preserve">Navigating the robotics landscape in any geopolitical context presents unique hurdles. For a Robotics Engineer based in or collaborating with entities in Russia Moscow, several specific challenges must be addressed:</w:t>
      </w:r>
    </w:p>
    <w:p>
      <w:pPr>
        <w:numPr>
          <w:ilvl w:val="0"/>
          <w:numId w:val="1002"/>
        </w:numPr>
        <w:pStyle w:val="Compact"/>
      </w:pPr>
      <w:r>
        <w:rPr>
          <w:bCs/>
          <w:b/>
        </w:rPr>
        <w:t xml:space="preserve">Supply Chain Resilience:</w:t>
      </w:r>
      <w:r>
        <w:t xml:space="preserve"> </w:t>
      </w:r>
      <w:r>
        <w:t xml:space="preserve">Global component shortages and trade restrictions can impact the availability of specialized sensors and actuators. Engineers must innovate by developing domestic alternatives or adapting designs to use locally sourced components without compromising performance.</w:t>
      </w:r>
    </w:p>
    <w:p>
      <w:pPr>
        <w:numPr>
          <w:ilvl w:val="0"/>
          <w:numId w:val="1002"/>
        </w:numPr>
        <w:pStyle w:val="Compact"/>
      </w:pPr>
      <w:r>
        <w:rPr>
          <w:bCs/>
          <w:b/>
        </w:rPr>
        <w:t xml:space="preserve">Cybersecurity Integration:</w:t>
      </w:r>
      <w:r>
        <w:t xml:space="preserve"> </w:t>
      </w:r>
      <w:r>
        <w:t xml:space="preserve">As robots become more connected, the risk of cyberattacks increases. Robotics Engineers in Moscow are increasingly tasked with embedding security protocols directly into firmware and network architecture to protect critical infrastructure.</w:t>
      </w:r>
    </w:p>
    <w:p>
      <w:pPr>
        <w:numPr>
          <w:ilvl w:val="0"/>
          <w:numId w:val="1002"/>
        </w:numPr>
        <w:pStyle w:val="Compact"/>
      </w:pPr>
      <w:r>
        <w:rPr>
          <w:bCs/>
          <w:b/>
        </w:rPr>
        <w:t xml:space="preserve">Ethical and Regulatory Compliance:</w:t>
      </w:r>
      <w:r>
        <w:t xml:space="preserve"> </w:t>
      </w:r>
      <w:r>
        <w:t xml:space="preserve">The development of autonomous systems raises ethical questions regarding decision-making algorithms. Russian federal agencies are actively working on frameworks that govern the deployment of AI-driven robotics, requiring Engineers to stay updated on legal standards.</w:t>
      </w:r>
    </w:p>
    <w:bookmarkStart w:id="26" w:name="mitigation-strategies"/>
    <w:p>
      <w:pPr>
        <w:pStyle w:val="Heading3"/>
      </w:pPr>
      <w:r>
        <w:t xml:space="preserve">Mitigation Strategies</w:t>
      </w:r>
    </w:p>
    <w:p>
      <w:pPr>
        <w:pStyle w:val="FirstParagraph"/>
      </w:pPr>
      <w:r>
        <w:t xml:space="preserve">To address these challenges, the Robotics community in Moscow is fostering cross-disciplinary collaboration. Workshops and hackathons are frequently organized to brainstorm solutions for hardware substitution and software security. Furthermore, international academic exchanges remain vital for keeping engineers abreast of global best practices despite logistical barriers.</w:t>
      </w:r>
    </w:p>
    <w:bookmarkEnd w:id="26"/>
    <w:bookmarkEnd w:id="27"/>
    <w:bookmarkStart w:id="28" w:name="X1f49d38d6b001d7d0095fceac587d1695b38faf"/>
    <w:p>
      <w:pPr>
        <w:pStyle w:val="Heading2"/>
      </w:pPr>
      <w:r>
        <w:t xml:space="preserve">Future Trajectories and Strategic Importance</w:t>
      </w:r>
    </w:p>
    <w:p>
      <w:pPr>
        <w:pStyle w:val="FirstParagraph"/>
      </w:pPr>
      <w:r>
        <w:t xml:space="preserve">The future of robotics in Moscow is bright, characterized by a shift towards fully autonomous systems and human-robot symbiosis. The Russian government’s "Digital Economy" program provides substantial funding for research and development in this sector. Robotics Engineers are expected to lead projects involving swarm robotics for agriculture monitoring, drone-based infrastructure inspection, and smart city implementations.</w:t>
      </w:r>
    </w:p>
    <w:p>
      <w:pPr>
        <w:pStyle w:val="BodyText"/>
      </w:pPr>
      <w:r>
        <w:t xml:space="preserve">Moscow is also positioning itself as a testbed for autonomous transportation. The deployment of self-driving shuttles within the capital requires engineers who can manage complex urban environments. This initiative not only improves urban mobility but also generates valuable data that can be used to refine algorithms globally.</w:t>
      </w:r>
    </w:p>
    <w:bookmarkEnd w:id="28"/>
    <w:bookmarkStart w:id="29" w:name="conclusion"/>
    <w:p>
      <w:pPr>
        <w:pStyle w:val="Heading2"/>
      </w:pPr>
      <w:r>
        <w:t xml:space="preserve">Conclusion</w:t>
      </w:r>
    </w:p>
    <w:p>
      <w:pPr>
        <w:pStyle w:val="FirstParagraph"/>
      </w:pPr>
      <w:r>
        <w:t xml:space="preserve">In conclusion, the profile of a Robotics Engineer today is multifaceted. They must be proficient in hardware design, software development, and systems integration. When operating within the specific context of Russia Moscow, they must also possess cultural awareness and an understanding of local industrial needs.</w:t>
      </w:r>
    </w:p>
    <w:p>
      <w:pPr>
        <w:pStyle w:val="BodyText"/>
      </w:pPr>
      <w:r>
        <w:t xml:space="preserve">Moscow offers a fertile ground for robotics innovation due to its strong academic roots, growing industrial base, and strategic government support. For international academics and industry partners, engaging with the robotics community in this region presents unique opportunities for collaboration. By addressing the specific challenges related to supply chains and regulatory compliance, Robotics Engineers can unlock new possibilities that benefit not just Moscow, but the global technological ecosystem.</w:t>
      </w:r>
    </w:p>
    <w:p>
      <w:pPr>
        <w:pStyle w:val="BodyText"/>
      </w:pPr>
      <w:r>
        <w:t xml:space="preserve">We encourage further discussion on how academic institutions in Russia can align more closely with international standards while preserving their distinct engineering heritage. The synergy between traditional mechanical robustness and modern AI capabilities is where the next breakthrough lies.</w:t>
      </w:r>
    </w:p>
    <w:bookmarkEnd w:id="29"/>
    <w:p>
      <w:pPr>
        <w:pStyle w:val="BodyText"/>
      </w:pPr>
      <w:r>
        <w:rPr>
          <w:bCs/>
          <w:b/>
        </w:rPr>
        <w:t xml:space="preserve">Contact Information:</w:t>
      </w:r>
      <w:r>
        <w:br/>
      </w:r>
      <w:r>
        <w:t xml:space="preserve">Department of Robotics Engineering</w:t>
      </w:r>
      <w:r>
        <w:br/>
      </w:r>
      <w:r>
        <w:t xml:space="preserve">Academic Research Institute, Moscow Region</w:t>
      </w:r>
      <w:r>
        <w:br/>
      </w:r>
      <w:r>
        <w:t xml:space="preserve">Email: research@robotics-msk.edu (Placeholder)</w:t>
      </w:r>
      <w:r>
        <w:br/>
      </w:r>
    </w:p>
    <w:p>
      <w:r>
        <w:pict>
          <v:rect style="width:0;height:1.5pt" o:hralign="center" o:hrstd="t" o:hr="t"/>
        </w:pict>
      </w:r>
    </w:p>
    <w:p>
      <w:pPr>
        <w:pStyle w:val="FirstParagraph"/>
      </w:pPr>
      <w:r>
        <w:rPr>
          <w:iCs/>
          <w:i/>
        </w:rPr>
        <w:t xml:space="preserve">This poster presentation was prepared for academic dissemination. All data regarding industrial applications in Russia Moscow reflects current trends as of the publication date.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Robotics Engineer in Russia Moscow</dc:title>
  <dc:creator/>
  <dc:language>en</dc:language>
  <cp:keywords/>
  <dcterms:created xsi:type="dcterms:W3CDTF">2026-07-29T09:17:10Z</dcterms:created>
  <dcterms:modified xsi:type="dcterms:W3CDTF">2026-07-29T09:17:10Z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