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Engineering</w:t>
      </w:r>
      <w:r>
        <w:t xml:space="preserve"> </w:t>
      </w:r>
      <w:r>
        <w:t xml:space="preserve">in</w:t>
      </w:r>
      <w:r>
        <w:t xml:space="preserve"> </w:t>
      </w:r>
      <w:r>
        <w:t xml:space="preserve">Sudan</w:t>
      </w:r>
      <w:r>
        <w:t xml:space="preserve"> </w:t>
      </w:r>
      <w:r>
        <w:t xml:space="preserve">Khartoum:</w:t>
      </w:r>
      <w:r>
        <w:t xml:space="preserve"> </w:t>
      </w:r>
      <w:r>
        <w:t xml:space="preserve">Poster</w:t>
      </w:r>
      <w:r>
        <w:t xml:space="preserve"> </w:t>
      </w:r>
      <w:r>
        <w:t xml:space="preserve">Presentation</w:t>
      </w:r>
    </w:p>
    <w:bookmarkStart w:id="20" w:name="X55b719c50af029ba918a1e674cc7311c64e9d29"/>
    <w:p>
      <w:pPr>
        <w:pStyle w:val="Heading1"/>
      </w:pPr>
      <w:r>
        <w:t xml:space="preserve">Pioneering Robotics Engineering in Sudan Khartoum</w:t>
      </w:r>
    </w:p>
    <w:p>
      <w:pPr>
        <w:pStyle w:val="FirstParagraph"/>
      </w:pPr>
      <w:r>
        <w:t xml:space="preserve">A Strategic Framework for Industrial Automation, Agricultural Innovation, and Educational Development in the Capital Region</w:t>
      </w:r>
    </w:p>
    <w:p>
      <w:pPr>
        <w:pStyle w:val="BodyText"/>
      </w:pPr>
      <w:r>
        <w:rPr>
          <w:bCs/>
          <w:b/>
        </w:rPr>
        <w:t xml:space="preserve">Author:</w:t>
      </w:r>
      <w:r>
        <w:t xml:space="preserve"> </w:t>
      </w:r>
      <w:r>
        <w:t xml:space="preserve">Dr. Ahmed El-Tom |</w:t>
      </w:r>
      <w:r>
        <w:t xml:space="preserve"> </w:t>
      </w:r>
      <w:r>
        <w:rPr>
          <w:bCs/>
          <w:b/>
        </w:rPr>
        <w:t xml:space="preserve">Institution:</w:t>
      </w:r>
      <w:r>
        <w:t xml:space="preserve"> </w:t>
      </w:r>
      <w:r>
        <w:t xml:space="preserve">University of Khartoum &amp; Sudan Robotics Initiative</w:t>
      </w:r>
    </w:p>
    <w:bookmarkEnd w:id="20"/>
    <w:bookmarkStart w:id="21" w:name="abstract"/>
    <w:p>
      <w:pPr>
        <w:pStyle w:val="Heading2"/>
      </w:pPr>
      <w:r>
        <w:t xml:space="preserve">Abstract</w:t>
      </w:r>
    </w:p>
    <w:p>
      <w:pPr>
        <w:pStyle w:val="FirstParagraph"/>
      </w:pPr>
      <w:r>
        <w:t xml:space="preserve">This poster presentation outlines the critical role of a dedicated Robotics Engineer within the unique socio-economic and infrastructural context of Sudan Khartoum. As Sudan transitions towards digital transformation, the integration of robotic systems offers a pathway to bypass legacy infrastructure limitations in sectors such as agriculture, healthcare, and manufacturing. This document proposes a comprehensive roadmap for integrating robotics engineering into the Khartoum metropolitan area, focusing on low-cost automation solutions tailored to local resource constraints. We argue that by empowering local engineers with specialized robotics knowledge, Sudan Khartoum can achieve sustainable industrial growth and enhanced resilience against economic volatility.</w:t>
      </w:r>
    </w:p>
    <w:bookmarkEnd w:id="21"/>
    <w:bookmarkStart w:id="23" w:name="contextual-background"/>
    <w:p>
      <w:pPr>
        <w:pStyle w:val="Heading2"/>
      </w:pPr>
      <w:r>
        <w:t xml:space="preserve">1. Contextual Background</w:t>
      </w:r>
    </w:p>
    <w:p>
      <w:pPr>
        <w:pStyle w:val="FirstParagraph"/>
      </w:pPr>
      <w:r>
        <w:t xml:space="preserve">Sudan Khartoum serves as the economic and cultural heart of the nation. However, the capital faces distinct challenges, including fluctuating energy supplies and import restrictions on high-tech hardware. In this environment, a Robotics Engineer is not merely a technician but an innovator who must adapt global technologies to local realities.</w:t>
      </w:r>
    </w:p>
    <w:bookmarkStart w:id="22" w:name="the-role-of-the-robotics-engineer"/>
    <w:p>
      <w:pPr>
        <w:pStyle w:val="Heading3"/>
      </w:pPr>
      <w:r>
        <w:t xml:space="preserve">The Role of the Robotics Engineer</w:t>
      </w:r>
    </w:p>
    <w:p>
      <w:pPr>
        <w:pStyle w:val="FirstParagraph"/>
      </w:pPr>
      <w:r>
        <w:t xml:space="preserve">The primary objective of this research is to define the competencies required for a Robotics Engineer operating in Sudan Khartoum. These competencies extend beyond coding and mechanical design to include:</w:t>
      </w:r>
    </w:p>
    <w:p>
      <w:pPr>
        <w:numPr>
          <w:ilvl w:val="0"/>
          <w:numId w:val="1001"/>
        </w:numPr>
        <w:pStyle w:val="Compact"/>
      </w:pPr>
      <w:r>
        <w:rPr>
          <w:bCs/>
          <w:b/>
        </w:rPr>
        <w:t xml:space="preserve">Sustainable Design:</w:t>
      </w:r>
      <w:r>
        <w:t xml:space="preserve"> </w:t>
      </w:r>
      <w:r>
        <w:t xml:space="preserve">Creating robots that operate efficiently on intermittent power grids using solar integration.</w:t>
      </w:r>
    </w:p>
    <w:p>
      <w:pPr>
        <w:numPr>
          <w:ilvl w:val="0"/>
          <w:numId w:val="1001"/>
        </w:numPr>
        <w:pStyle w:val="Compact"/>
      </w:pPr>
      <w:r>
        <w:t xml:space="preserve">&lt;</w:t>
      </w:r>
      <w:r>
        <w:rPr>
          <w:bCs/>
          <w:b/>
        </w:rPr>
        <w:t xml:space="preserve">Fabrication Adaptation:</w:t>
      </w:r>
      <w:r>
        <w:t xml:space="preserve">Mastery of 3D printing and open-source hardware (e.g., Arduino, Raspberry Pi) to bypass import delays.</w:t>
      </w:r>
    </w:p>
    <w:p>
      <w:pPr>
        <w:numPr>
          <w:ilvl w:val="0"/>
          <w:numId w:val="1001"/>
        </w:numPr>
        <w:pStyle w:val="Compact"/>
      </w:pPr>
      <w:r>
        <w:rPr>
          <w:bCs/>
          <w:b/>
        </w:rPr>
        <w:t xml:space="preserve">Agricultural Automation:</w:t>
      </w:r>
      <w:r>
        <w:t xml:space="preserve"> </w:t>
      </w:r>
      <w:r>
        <w:t xml:space="preserve">Developing autonomous systems for the Nile Basin irrigation networks to maximize water efficiency.</w:t>
      </w:r>
    </w:p>
    <w:bookmarkEnd w:id="22"/>
    <w:bookmarkEnd w:id="23"/>
    <w:bookmarkStart w:id="26" w:name="key-application-areas-in-sudan-khartoum"/>
    <w:p>
      <w:pPr>
        <w:pStyle w:val="Heading2"/>
      </w:pPr>
      <w:r>
        <w:t xml:space="preserve">2. Key Application Areas in Sudan Khartoum</w:t>
      </w:r>
    </w:p>
    <w:bookmarkStart w:id="24" w:name="a.-precision-agriculture"/>
    <w:p>
      <w:pPr>
        <w:pStyle w:val="Heading3"/>
      </w:pPr>
      <w:r>
        <w:t xml:space="preserve">A. Precision Agriculture</w:t>
      </w:r>
    </w:p>
    <w:p>
      <w:pPr>
        <w:pStyle w:val="FirstParagraph"/>
      </w:pPr>
      <w:r>
        <w:t xml:space="preserve">Agriculture remains a pillar of Sudan's economy. The Robotics Engineer plays a pivotal role in deploying small-scale autonomous drones and ground-based robots for crop monitoring and precision spraying. In the fertile regions surrounding Khartoum, these technologies can reduce water waste by up to 40% while increasing yield consistency.</w:t>
      </w:r>
    </w:p>
    <w:bookmarkEnd w:id="24"/>
    <w:bookmarkStart w:id="25" w:name="b.-healthcare-logistics"/>
    <w:p>
      <w:pPr>
        <w:pStyle w:val="Heading3"/>
      </w:pPr>
      <w:r>
        <w:t xml:space="preserve">B. Healthcare Logistics</w:t>
      </w:r>
    </w:p>
    <w:p>
      <w:pPr>
        <w:pStyle w:val="FirstParagraph"/>
      </w:pPr>
      <w:r>
        <w:t xml:space="preserve">In urban centers like Sudan Khartoum, traffic congestion and infrastructure damage pose risks to emergency medical logistics. Autonomous delivery drones are proposed for transporting vaccines, blood samples, and essential medications between major hospitals in the capital. This requires robust navigation systems that function without constant GPS connectivity.</w:t>
      </w:r>
    </w:p>
    <w:bookmarkEnd w:id="25"/>
    <w:bookmarkEnd w:id="26"/>
    <w:bookmarkStart w:id="30" w:name="methodological-framework"/>
    <w:p>
      <w:pPr>
        <w:pStyle w:val="Heading2"/>
      </w:pPr>
      <w:r>
        <w:t xml:space="preserve">3. Methodological Framework</w:t>
      </w:r>
    </w:p>
    <w:p>
      <w:pPr>
        <w:pStyle w:val="FirstParagraph"/>
      </w:pPr>
      <w:r>
        <w:t xml:space="preserve">The proposed framework for implementing Robotics Engineering in Sudan Khartoum follows a three-phase approach:</w:t>
      </w:r>
    </w:p>
    <w:bookmarkStart w:id="27" w:name="phase-1-education-and-localization"/>
    <w:p>
      <w:pPr>
        <w:pStyle w:val="Heading3"/>
      </w:pPr>
      <w:r>
        <w:t xml:space="preserve">Phase 1: Education and Localization</w:t>
      </w:r>
    </w:p>
    <w:p>
      <w:pPr>
        <w:pStyle w:val="FirstParagraph"/>
      </w:pPr>
      <w:r>
        <w:t xml:space="preserve">The foundation of robotics adoption is human capital. Universities in Sudan Khartoum must update curricula to include practical robotics courses. This phase involves establishing "Maker Spaces" in Khartoum where students can experiment with locally sourced materials to build functional prototypes.</w:t>
      </w:r>
    </w:p>
    <w:bookmarkEnd w:id="27"/>
    <w:bookmarkStart w:id="28" w:name="X04ef562095e17110dd9e0c0feac535a0df7d95c"/>
    <w:p>
      <w:pPr>
        <w:pStyle w:val="Heading3"/>
      </w:pPr>
      <w:r>
        <w:t xml:space="preserve">Phase 2: Pilot Projects and Public-Private Partnerships</w:t>
      </w:r>
    </w:p>
    <w:p>
      <w:pPr>
        <w:pStyle w:val="FirstParagraph"/>
      </w:pPr>
      <w:r>
        <w:t xml:space="preserve">We propose pilot projects in collaboration with the Sudanese Ministry of Agriculture and private sector entities. For example, a collaborative project between local engineers and agricultural firms to deploy solar-powered monitoring robots in cotton fields. These pilots will serve as proof-of-concept demonstrations to attract further investment.</w:t>
      </w:r>
    </w:p>
    <w:bookmarkEnd w:id="28"/>
    <w:bookmarkStart w:id="29" w:name="X2ba6adf99fcd32330f9f1771b5b30d75fc54ac9"/>
    <w:p>
      <w:pPr>
        <w:pStyle w:val="Heading3"/>
      </w:pPr>
      <w:r>
        <w:t xml:space="preserve">Phase 3: Scaling and Industrial Integration</w:t>
      </w:r>
    </w:p>
    <w:p>
      <w:pPr>
        <w:pStyle w:val="FirstParagraph"/>
      </w:pPr>
      <w:r>
        <w:t xml:space="preserve">Successful pilots will lead to the integration of robotic systems into larger industrial frameworks. In Sudan Khartoum, this includes automation in food processing plants and pharmaceutical manufacturing, sectors that are currently labor-intensive and vulnerable to supply chain disruptions.</w:t>
      </w:r>
    </w:p>
    <w:bookmarkEnd w:id="29"/>
    <w:bookmarkEnd w:id="30"/>
    <w:bookmarkStart w:id="31" w:name="challenges-and-mitigation-strategies"/>
    <w:p>
      <w:pPr>
        <w:pStyle w:val="Heading2"/>
      </w:pPr>
      <w:r>
        <w:t xml:space="preserve">4. Challenges and Mitigation Strategies</w:t>
      </w:r>
    </w:p>
    <w:p>
      <w:pPr>
        <w:numPr>
          <w:ilvl w:val="0"/>
          <w:numId w:val="1002"/>
        </w:numPr>
        <w:pStyle w:val="Compact"/>
      </w:pPr>
      <w:r>
        <w:rPr>
          <w:bCs/>
          <w:b/>
        </w:rPr>
        <w:t xml:space="preserve">Spare Parts Availability:</w:t>
      </w:r>
      <w:r>
        <w:t xml:space="preserve">Mitigated by establishing local 3D printing hubs in Sudan Khartoum for rapid prototyping of replacement parts.</w:t>
      </w:r>
    </w:p>
    <w:p>
      <w:pPr>
        <w:numPr>
          <w:ilvl w:val="0"/>
          <w:numId w:val="1002"/>
        </w:numPr>
        <w:pStyle w:val="Compact"/>
      </w:pPr>
      <w:r>
        <w:rPr>
          <w:bCs/>
          <w:b/>
        </w:rPr>
        <w:t xml:space="preserve">Skill Gap:</w:t>
      </w:r>
      <w:r>
        <w:t xml:space="preserve">Mitigated through international partnerships with robotics institutes that offer remote mentorship and training programs.</w:t>
      </w:r>
    </w:p>
    <w:p>
      <w:pPr>
        <w:numPr>
          <w:ilvl w:val="0"/>
          <w:numId w:val="1002"/>
        </w:numPr>
        <w:pStyle w:val="Compact"/>
      </w:pPr>
      <w:r>
        <w:rPr>
          <w:bCs/>
          <w:b/>
        </w:rPr>
        <w:t xml:space="preserve">Funding Constraints:</w:t>
      </w:r>
      <w:r>
        <w:t xml:space="preserve">Mitigated by applying for green technology grants focused on climate resilience, which aligns with agricultural robotics applications.</w:t>
      </w:r>
    </w:p>
    <w:bookmarkEnd w:id="31"/>
    <w:bookmarkStart w:id="32" w:name="conclusion"/>
    <w:p>
      <w:pPr>
        <w:pStyle w:val="Heading2"/>
      </w:pPr>
      <w:r>
        <w:t xml:space="preserve">5. Conclusion</w:t>
      </w:r>
    </w:p>
    <w:p>
      <w:pPr>
        <w:pStyle w:val="FirstParagraph"/>
      </w:pPr>
      <w:r>
        <w:t xml:space="preserve">The emergence of Robotics Engineering in Sudan Khartoum is not just a technological upgrade; it is a strategic imperative for national development. By focusing on localized solutions, sustainable design, and educational empowerment, Sudan Khartoum can leverage robotics to overcome infrastructural deficits. The Robotics Engineer acts as the catalyst for this transformation, bridging the gap between global technological advancements and local needs. We call upon policymakers in Sudan Khartoum to prioritize STEM education in robotics and support infrastructure development that facilitates automation.</w:t>
      </w:r>
    </w:p>
    <w:bookmarkEnd w:id="32"/>
    <w:bookmarkStart w:id="33" w:name="references-acknowledgments"/>
    <w:p>
      <w:pPr>
        <w:pStyle w:val="Heading2"/>
      </w:pPr>
      <w:r>
        <w:t xml:space="preserve">6. References &amp; Acknowledgments</w:t>
      </w:r>
    </w:p>
    <w:p>
      <w:pPr>
        <w:pStyle w:val="FirstParagraph"/>
      </w:pPr>
      <w:r>
        <w:t xml:space="preserve">This work acknowledges the support of the Faculty of Engineering at the University of Khartoum and local tech startups in Omdurman (across from Sudan Khartoum) for providing pilot testing environments.</w:t>
      </w:r>
    </w:p>
    <w:bookmarkEnd w:id="33"/>
    <w:p>
      <w:pPr>
        <w:pStyle w:val="BodyText"/>
      </w:pPr>
      <w:r>
        <w:t xml:space="preserve">© 2023 Sudan Robotics Initiative. All Rights Reserved. | Presented at the International Conference on African Technological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Engineering in Sudan Khartoum: Poster Presentation</dc:title>
  <dc:creator/>
  <dc:language>en</dc:language>
  <cp:keywords/>
  <dcterms:created xsi:type="dcterms:W3CDTF">2026-07-29T11:59:19Z</dcterms:created>
  <dcterms:modified xsi:type="dcterms:W3CDTF">2026-07-29T11:59:19Z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