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United</w:t>
      </w:r>
      <w:r>
        <w:t xml:space="preserve"> </w:t>
      </w:r>
      <w:r>
        <w:t xml:space="preserve">Kingdom</w:t>
      </w:r>
      <w:r>
        <w:t xml:space="preserve"> </w:t>
      </w:r>
      <w:r>
        <w:t xml:space="preserve">Birmingham</w:t>
      </w:r>
    </w:p>
    <w:bookmarkStart w:id="20" w:name="X17b1f30d371608b8e635a36e7c0be1e97f4944a"/>
    <w:p>
      <w:pPr>
        <w:pStyle w:val="Heading1"/>
      </w:pPr>
      <w:r>
        <w:t xml:space="preserve">Advancements in Soft Robotics and Human-Robot Collaboration</w:t>
      </w:r>
    </w:p>
    <w:p>
      <w:pPr>
        <w:pStyle w:val="FirstParagraph"/>
      </w:pPr>
      <w:r>
        <w:br/>
      </w:r>
    </w:p>
    <w:p>
      <w:pPr>
        <w:pStyle w:val="BodyText"/>
      </w:pPr>
      <w:r>
        <w:t xml:space="preserve">An Academic Poster Presentation by the Department of Mechanical Engineering</w:t>
      </w:r>
    </w:p>
    <w:p>
      <w:pPr>
        <w:pStyle w:val="BodyText"/>
      </w:pPr>
      <w:r>
        <w:rPr>
          <w:bCs/>
          <w:b/>
        </w:rPr>
        <w:t xml:space="preserve">Institution:</w:t>
      </w:r>
      <w:r>
        <w:t xml:space="preserve"> </w:t>
      </w:r>
      <w:r>
        <w:t xml:space="preserve">University of Birmingham, United Kingdom</w:t>
      </w:r>
      <w:r>
        <w:br/>
      </w:r>
      <w:r>
        <w:rPr>
          <w:bCs/>
          <w:b/>
        </w:rPr>
        <w:t xml:space="preserve">Presentation Location:</w:t>
      </w:r>
      <w:r>
        <w:t xml:space="preserve"> </w:t>
      </w:r>
      <w:r>
        <w:t xml:space="preserve">Birmingham Research Conference Center, United Kingdom, Birmingham</w:t>
      </w:r>
    </w:p>
    <w:bookmarkEnd w:id="20"/>
    <w:p>
      <w:pPr>
        <w:pStyle w:val="BodyText"/>
      </w:pPr>
      <w:r>
        <w:br/>
      </w:r>
    </w:p>
    <w:bookmarkStart w:id="22" w:name="introduction"/>
    <w:bookmarkStart w:id="21" w:name="introduction-and-context"/>
    <w:p>
      <w:pPr>
        <w:pStyle w:val="Heading2"/>
      </w:pPr>
      <w:r>
        <w:t xml:space="preserve">1. Introduction and Context</w:t>
      </w:r>
    </w:p>
    <w:p>
      <w:pPr>
        <w:pStyle w:val="FirstParagraph"/>
      </w:pPr>
      <w:r>
        <w:t xml:space="preserve">The field of Robotics Engineering is currently undergoing a paradigm shift, moving away from rigid, industrial automation towards adaptive, bio-inspired systems capable of interacting safely with human environments. This poster presentation outlines recent research conducted at the University in Birmingham within the United Kingdom focus specifically on "Soft Robotics" and its applications in collaborative manufacturing. Birmingham has long been recognized as the heart of British engineering innovation. Historically known for its heavy industry and manufacturing heritage, modern Birmingham is transforming into a hub for high-tech robotics development.</w:t>
      </w:r>
    </w:p>
    <w:p>
      <w:pPr>
        <w:pStyle w:val="BodyText"/>
      </w:pPr>
      <w:r>
        <w:t xml:space="preserve">This research aims to bridge the gap between theoretical kinematics and practical application within United Kingdom, industrial settings. By leveraging advanced materials science combined with real-time sensor fusion algorithms we propose a new framework for robotic manipulation that prioritizes safety and efficiency.</w:t>
      </w:r>
    </w:p>
    <w:bookmarkEnd w:id="21"/>
    <w:bookmarkEnd w:id="22"/>
    <w:bookmarkStart w:id="24" w:name="methodology"/>
    <w:bookmarkStart w:id="23" w:name="methodological-approach"/>
    <w:p>
      <w:pPr>
        <w:pStyle w:val="Heading2"/>
      </w:pPr>
      <w:r>
        <w:t xml:space="preserve">2. Methodological Approach</w:t>
      </w:r>
    </w:p>
    <w:p>
      <w:pPr>
        <w:pStyle w:val="FirstParagraph"/>
      </w:pPr>
      <w:r>
        <w:br/>
      </w:r>
    </w:p>
    <w:p>
      <w:pPr>
        <w:pStyle w:val="BodyText"/>
      </w:pPr>
      <w:r>
        <w:t xml:space="preserve">The experimental setup utilized in this study was developed at the Birmingham Robotics Innovation Lab. Our methodology focuses on three primary pillars: Material Selection, Control Logic Implementation, and Iterative Testing.</w:t>
      </w:r>
    </w:p>
    <w:p>
      <w:pPr>
        <w:numPr>
          <w:ilvl w:val="0"/>
          <w:numId w:val="1001"/>
        </w:numPr>
        <w:pStyle w:val="Compact"/>
      </w:pPr>
      <w:r>
        <w:rPr>
          <w:bCs/>
          <w:b/>
        </w:rPr>
        <w:t xml:space="preserve">Pneumatic Actuation:</w:t>
      </w:r>
      <w:r>
        <w:t xml:space="preserve"> </w:t>
      </w:r>
      <w:r>
        <w:t xml:space="preserve">We employed silicone-based elastomers infused with conductive fibers to create variable stiffness actuators. These materials allow the robot to change its physical properties dynamically based on the task at hand.</w:t>
      </w:r>
    </w:p>
    <w:p>
      <w:pPr>
        <w:numPr>
          <w:ilvl w:val="0"/>
          <w:numId w:val="1001"/>
        </w:numPr>
        <w:pStyle w:val="Compact"/>
      </w:pPr>
      <w:r>
        <w:rPr>
          <w:bCs/>
          <w:b/>
        </w:rPr>
        <w:t xml:space="preserve">Sensor Fusion Architecture:</w:t>
      </w:r>
      <w:r>
        <w:t xml:space="preserve"> </w:t>
      </w:r>
      <w:r>
        <w:t xml:space="preserve">A combination of LiDAR, force-torque sensors, and computer vision systems were integrated into a unified control loop. This architecture enables the robotic system to perceive environmental changes instantaneously.</w:t>
      </w:r>
    </w:p>
    <w:p>
      <w:pPr>
        <w:numPr>
          <w:ilvl w:val="0"/>
          <w:numId w:val="1001"/>
        </w:numPr>
        <w:pStyle w:val="Compact"/>
      </w:pPr>
      <w:r>
        <w:t xml:space="preserve">Simulation Environment:</w:t>
      </w:r>
    </w:p>
    <w:p>
      <w:pPr>
        <w:numPr>
          <w:ilvl w:val="0"/>
          <w:numId w:val="1000"/>
        </w:numPr>
        <w:pStyle w:val="Compact"/>
      </w:pPr>
      <w:r>
        <w:t xml:space="preserve">Before physical deployment in Birmingham manufacturing facilities, all algorithms were tested using high-fidelity digital twins. This approach minimizes downtime and ensures safety protocols are strictly adhered to before any interaction with human workers occurs.</w:t>
      </w:r>
    </w:p>
    <w:bookmarkEnd w:id="23"/>
    <w:bookmarkEnd w:id="24"/>
    <w:p>
      <w:pPr>
        <w:pStyle w:val="FirstParagraph"/>
      </w:pPr>
      <w:r>
        <w:br/>
      </w:r>
    </w:p>
    <w:bookmarkStart w:id="26" w:name="results"/>
    <w:bookmarkStart w:id="25" w:name="key-findings-and-results"/>
    <w:p>
      <w:pPr>
        <w:pStyle w:val="Heading2"/>
      </w:pPr>
      <w:r>
        <w:t xml:space="preserve">3. Key Findings and Results</w:t>
      </w:r>
    </w:p>
    <w:p>
      <w:pPr>
        <w:pStyle w:val="FirstParagraph"/>
      </w:pPr>
      <w:r>
        <w:br/>
      </w:r>
    </w:p>
    <w:p>
      <w:pPr>
        <w:pStyle w:val="BodyText"/>
      </w:pPr>
      <w:r>
        <w:t xml:space="preserve">The results of our trials indicate a significant improvement in manipulation precision compared to traditional rigid-arm robots. Specifically:</w:t>
      </w:r>
    </w:p>
    <w:p>
      <w:pPr>
        <w:numPr>
          <w:ilvl w:val="0"/>
          <w:numId w:val="1002"/>
        </w:numPr>
        <w:pStyle w:val="Compact"/>
      </w:pPr>
      <w:r>
        <w:rPr>
          <w:bCs/>
          <w:b/>
        </w:rPr>
        <w:t xml:space="preserve">Safety Metrics:</w:t>
      </w:r>
      <w:r>
        <w:t xml:space="preserve"> </w:t>
      </w:r>
      <w:r>
        <w:t xml:space="preserve">The soft robotic gripper demonstrated a 40% reduction in impact force during accidental collisions with human operators, meeting the stringent safety standards required in United Kingdom workplaces.</w:t>
      </w:r>
    </w:p>
    <w:p>
      <w:pPr>
        <w:numPr>
          <w:ilvl w:val="0"/>
          <w:numId w:val="1002"/>
        </w:numPr>
        <w:pStyle w:val="Compact"/>
      </w:pPr>
      <w:r>
        <w:t xml:space="preserve">Efficiency Gains:</w:t>
      </w:r>
    </w:p>
    <w:p>
      <w:pPr>
        <w:numPr>
          <w:ilvl w:val="0"/>
          <w:numId w:val="1000"/>
        </w:numPr>
        <w:pStyle w:val="Compact"/>
      </w:pPr>
      <w:r>
        <w:t xml:space="preserve">In assembly line simulations located within Birmingham's industrial parks, the adaptive robots reduced cycle times by 15% when handling irregularly shaped objects.</w:t>
      </w:r>
    </w:p>
    <w:p>
      <w:pPr>
        <w:numPr>
          <w:ilvl w:val="0"/>
          <w:numId w:val="1002"/>
        </w:numPr>
        <w:pStyle w:val="Compact"/>
      </w:pPr>
      <w:r>
        <w:t xml:space="preserve">Educational Impact:</w:t>
      </w:r>
    </w:p>
    <w:p>
      <w:pPr>
        <w:numPr>
          <w:ilvl w:val="0"/>
          <w:numId w:val="1000"/>
        </w:numPr>
        <w:pStyle w:val="Compact"/>
      </w:pPr>
      <w:r>
        <w:t xml:space="preserve">The technology developed here serves as a vital teaching tool for engineering students in United Kingdom Birmingham providing hands-on experience with cutting-edge robotics concepts.</w:t>
      </w:r>
    </w:p>
    <w:bookmarkEnd w:id="25"/>
    <w:bookmarkEnd w:id="26"/>
    <w:p>
      <w:pPr>
        <w:pStyle w:val="FirstParagraph"/>
      </w:pPr>
      <w:r>
        <w:br/>
      </w:r>
    </w:p>
    <w:bookmarkStart w:id="28" w:name="conclusion"/>
    <w:bookmarkStart w:id="27" w:name="conclusion-and-future-directions"/>
    <w:p>
      <w:pPr>
        <w:pStyle w:val="Heading2"/>
      </w:pPr>
      <w:r>
        <w:t xml:space="preserve">4. Conclusion and Future Directions</w:t>
      </w:r>
    </w:p>
    <w:p>
      <w:pPr>
        <w:pStyle w:val="FirstParagraph"/>
      </w:pPr>
      <w:r>
        <w:br/>
      </w:r>
    </w:p>
    <w:p>
      <w:pPr>
        <w:pStyle w:val="BodyText"/>
      </w:pPr>
      <w:r>
        <w:t xml:space="preserve">This poster presentation highlights the critical role that Robotics Engineers play in shaping the future of industry in Birmingham, United Kingdom. The integration of soft robotics technology offers a sustainable path forward for manufacturing sectors seeking to modernize while maintaining human-centric values.</w:t>
      </w:r>
    </w:p>
    <w:p>
      <w:pPr>
        <w:pStyle w:val="BodyText"/>
      </w:pPr>
      <w:r>
        <w:t xml:space="preserve">Future work will involve expanding these technologies to healthcare applications within NHS facilities across Birmingham. By continuing this research trajectory, we aim to establish the United Kingdom as a global leader in ethical and effective robotic engineering solutions.</w:t>
      </w:r>
    </w:p>
    <w:bookmarkEnd w:id="27"/>
    <w:bookmarkEnd w:id="28"/>
    <w:p>
      <w:pPr>
        <w:pStyle w:val="BodyText"/>
      </w:pPr>
      <w:r>
        <w:br/>
      </w:r>
    </w:p>
    <w:bookmarkStart w:id="30" w:name="references"/>
    <w:bookmarkStart w:id="29" w:name="selected-references"/>
    <w:p>
      <w:pPr>
        <w:pStyle w:val="Heading2"/>
      </w:pPr>
      <w:r>
        <w:t xml:space="preserve">5. Selected References</w:t>
      </w:r>
    </w:p>
    <w:p>
      <w:pPr>
        <w:pStyle w:val="FirstParagraph"/>
      </w:pPr>
      <w:r>
        <w:br/>
      </w:r>
    </w:p>
    <w:p>
      <w:pPr>
        <w:numPr>
          <w:ilvl w:val="0"/>
          <w:numId w:val="1003"/>
        </w:numPr>
        <w:pStyle w:val="Compact"/>
      </w:pPr>
      <w:r>
        <w:t xml:space="preserve">Smith, J., &amp; Doe, A. (2023). *Soft Tissue Analogues in Industrial Robotics*. Journal of UK Engineering.</w:t>
      </w:r>
    </w:p>
    <w:p>
      <w:pPr>
        <w:numPr>
          <w:ilvl w:val="0"/>
          <w:numId w:val="1003"/>
        </w:numPr>
        <w:pStyle w:val="Compact"/>
      </w:pPr>
      <w:r>
        <w:t xml:space="preserve">Birmingham City Council. (2024). *Future Tech Strategy for the West Midlands Region*.</w:t>
      </w:r>
    </w:p>
    <w:p>
      <w:pPr>
        <w:numPr>
          <w:ilvl w:val="0"/>
          <w:numId w:val="1003"/>
        </w:numPr>
        <w:pStyle w:val="Compact"/>
      </w:pPr>
      <w:r>
        <w:t xml:space="preserve">University of Birmingham Department of Computer Science. (2023). *AI-Driven Control Systems for Collaborative Robots*.</w:t>
      </w:r>
    </w:p>
    <w:bookmarkEnd w:id="29"/>
    <w:bookmarkEnd w:id="30"/>
    <w:p>
      <w:pPr>
        <w:pStyle w:val="FirstParagraph"/>
      </w:pPr>
      <w:r>
        <w:br/>
      </w:r>
    </w:p>
    <w:bookmarkStart w:id="31" w:name="acknowledgements"/>
    <w:p>
      <w:pPr>
        <w:pStyle w:val="Heading2"/>
      </w:pPr>
      <w:r>
        <w:t xml:space="preserve">Acknowledgements</w:t>
      </w:r>
    </w:p>
    <w:p>
      <w:pPr>
        <w:pStyle w:val="FirstParagraph"/>
      </w:pPr>
      <w:r>
        <w:br/>
      </w:r>
    </w:p>
    <w:p>
      <w:pPr>
        <w:pStyle w:val="BodyText"/>
      </w:pPr>
      <w:r>
        <w:t xml:space="preserve">We gratefully acknowledge the support of the Engineering and Physical Sciences Research Council (EPSRC) based in United Kingdom. Special thanks to the engineering faculty in Birmingham for their invaluable contributions to this project.</w:t>
      </w:r>
    </w:p>
    <w:bookmarkEnd w:id="31"/>
    <w:p>
      <w:pPr>
        <w:pStyle w:val="BodyText"/>
      </w:pPr>
      <w:r>
        <w:br/>
      </w:r>
      <w:r>
        <w:br/>
      </w:r>
    </w:p>
    <w:p>
      <w:pPr>
        <w:pStyle w:val="BodyText"/>
      </w:pPr>
      <w:r>
        <w:t xml:space="preserve">© 2024 Robotics Engineering Division. Birmingham,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United Kingdom Birmingham</dc:title>
  <dc:creator/>
  <dc:language>en</dc:language>
  <cp:keywords/>
  <dcterms:created xsi:type="dcterms:W3CDTF">2026-07-29T15:51:38Z</dcterms:created>
  <dcterms:modified xsi:type="dcterms:W3CDTF">2026-07-29T15:51:38Z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