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Venezuela</w:t>
      </w:r>
    </w:p>
    <w:bookmarkStart w:id="20" w:name="Xea01624a1ca4817a42f7078e07abd042599dda6"/>
    <w:p>
      <w:pPr>
        <w:pStyle w:val="Heading1"/>
      </w:pPr>
      <w:r>
        <w:t xml:space="preserve">Elevating Industrial Capacity Through Robotics Engineering: A Strategic Framework for Development in Venezuela Caracas</w:t>
      </w:r>
    </w:p>
    <w:bookmarkEnd w:id="20"/>
    <w:bookmarkStart w:id="21" w:name="abstract"/>
    <w:p>
      <w:pPr>
        <w:pStyle w:val="Heading3"/>
      </w:pPr>
      <w:r>
        <w:t xml:space="preserve">Abstract</w:t>
      </w:r>
    </w:p>
    <w:p>
      <w:pPr>
        <w:pStyle w:val="FirstParagraph"/>
      </w:pPr>
      <w:r>
        <w:t xml:space="preserve">The integration of advanced robotics into industrial and agricultural sectors presents a transformative opportunity for economic resilience and modernization. This poster presentation outlines the critical role of the</w:t>
      </w:r>
      <w:r>
        <w:t xml:space="preserve"> </w:t>
      </w:r>
      <w:r>
        <w:rPr>
          <w:bCs/>
          <w:b/>
        </w:rPr>
        <w:t xml:space="preserve">Robotics Engineer</w:t>
      </w:r>
      <w:r>
        <w:t xml:space="preserve"> </w:t>
      </w:r>
      <w:r>
        <w:t xml:space="preserve">in navigating the unique socio-economic landscape of</w:t>
      </w:r>
      <w:r>
        <w:t xml:space="preserve"> </w:t>
      </w:r>
      <w:r>
        <w:rPr>
          <w:bCs/>
          <w:b/>
        </w:rPr>
        <w:t xml:space="preserve">Venezuela Caracas</w:t>
      </w:r>
      <w:r>
        <w:t xml:space="preserve">. By analyzing local infrastructure challenges, resource constraints, and potential partnerships, we propose a scalable model for implementing automated solutions that enhance productivity without requiring massive capital outlays. This document serves as a call to action for academic institutions and private enterprises in</w:t>
      </w:r>
      <w:r>
        <w:t xml:space="preserve"> </w:t>
      </w:r>
      <w:r>
        <w:rPr>
          <w:bCs/>
          <w:b/>
        </w:rPr>
        <w:t xml:space="preserve">Venezuela Caracas</w:t>
      </w:r>
      <w:r>
        <w:t xml:space="preserve"> </w:t>
      </w:r>
      <w:r>
        <w:t xml:space="preserve">to prioritize robotics education and deployment, positioning the region as a hub for innovative engineering solutions in Latin America.</w:t>
      </w:r>
    </w:p>
    <w:bookmarkEnd w:id="21"/>
    <w:bookmarkStart w:id="22" w:name="X8b371fad1d9f23d50be27352a0d849997384ab4"/>
    <w:p>
      <w:pPr>
        <w:pStyle w:val="Heading2"/>
      </w:pPr>
      <w:r>
        <w:t xml:space="preserve">Introduction: The Imperative for Automation</w:t>
      </w:r>
    </w:p>
    <w:p>
      <w:pPr>
        <w:pStyle w:val="FirstParagraph"/>
      </w:pPr>
      <w:r>
        <w:t xml:space="preserve">In recent years, the global shift toward Industry 4.0 has accelerated demands for efficiency and precision. For</w:t>
      </w:r>
      <w:r>
        <w:t xml:space="preserve"> </w:t>
      </w:r>
      <w:r>
        <w:rPr>
          <w:bCs/>
          <w:b/>
        </w:rPr>
        <w:t xml:space="preserve">Venezuela Caracas</w:t>
      </w:r>
      <w:r>
        <w:t xml:space="preserve">, a city historically dependent on diverse economic sectors ranging from oil to manufacturing, the adoption of automation is not merely a luxury but a necessity for sustainable growth. The</w:t>
      </w:r>
      <w:r>
        <w:t xml:space="preserve"> </w:t>
      </w:r>
      <w:r>
        <w:rPr>
          <w:bCs/>
          <w:b/>
        </w:rPr>
        <w:t xml:space="preserve">Robotics Engineer</w:t>
      </w:r>
      <w:r>
        <w:t xml:space="preserve"> </w:t>
      </w:r>
      <w:r>
        <w:t xml:space="preserve">serves as the pivotal figure in this transition, tasked with designing systems that are robust, cost-effective, and adaptable to local conditions. This poster presentation highlights how engineering expertise can mitigate labor shortages and improve quality control standards across industries operating within</w:t>
      </w:r>
      <w:r>
        <w:t xml:space="preserve"> </w:t>
      </w:r>
      <w:r>
        <w:rPr>
          <w:bCs/>
          <w:b/>
        </w:rPr>
        <w:t xml:space="preserve">Venezuela Caracas</w:t>
      </w:r>
      <w:r>
        <w:t xml:space="preserve">.</w:t>
      </w:r>
    </w:p>
    <w:p>
      <w:pPr>
        <w:pStyle w:val="BodyText"/>
      </w:pPr>
      <w:r>
        <w:t xml:space="preserve">The context of</w:t>
      </w:r>
      <w:r>
        <w:t xml:space="preserve"> </w:t>
      </w:r>
      <w:r>
        <w:rPr>
          <w:bCs/>
          <w:b/>
        </w:rPr>
        <w:t xml:space="preserve">Venezuela Caracas</w:t>
      </w:r>
      <w:r>
        <w:t xml:space="preserve"> </w:t>
      </w:r>
      <w:r>
        <w:t xml:space="preserve">requires a specialized approach to robotics. Unlike markets with abundant resources, engineers in this region must innovate under constraints, leveraging open-source software and modular hardware designs. This poster presentation argues that the unique challenges faced by professionals in</w:t>
      </w:r>
      <w:r>
        <w:t xml:space="preserve"> </w:t>
      </w:r>
      <w:r>
        <w:rPr>
          <w:bCs/>
          <w:b/>
        </w:rPr>
        <w:t xml:space="preserve">Venezuela Caracas</w:t>
      </w:r>
      <w:r>
        <w:t xml:space="preserve"> </w:t>
      </w:r>
      <w:r>
        <w:t xml:space="preserve">foster a distinct type of engineering resilience, which is highly valuable on the global stage while simultaneously solving local problems through targeted Robotics Engineer interventions.</w:t>
      </w:r>
    </w:p>
    <w:bookmarkEnd w:id="22"/>
    <w:bookmarkStart w:id="23" w:name="X4132212fd306e8b5d3238c61c082408d486678b"/>
    <w:p>
      <w:pPr>
        <w:pStyle w:val="Heading3"/>
      </w:pPr>
      <w:r>
        <w:t xml:space="preserve">Key Focus Areas of this Poster Presentation</w:t>
      </w:r>
    </w:p>
    <w:p>
      <w:pPr>
        <w:numPr>
          <w:ilvl w:val="0"/>
          <w:numId w:val="1001"/>
        </w:numPr>
        <w:pStyle w:val="Compact"/>
      </w:pPr>
      <w:r>
        <w:rPr>
          <w:bCs/>
          <w:b/>
        </w:rPr>
        <w:t xml:space="preserve">Local Infrastructure Adaptation:</w:t>
      </w:r>
      <w:r>
        <w:br/>
      </w:r>
      <w:r>
        <w:t xml:space="preserve">We examine how Robotics Engineers can design systems that operate reliably despite fluctuations in power supply and internet connectivity, which are critical considerations for deployment in</w:t>
      </w:r>
      <w:r>
        <w:t xml:space="preserve"> </w:t>
      </w:r>
      <w:r>
        <w:rPr>
          <w:bCs/>
          <w:b/>
        </w:rPr>
        <w:t xml:space="preserve">Venezuela Caracas</w:t>
      </w:r>
      <w:r>
        <w:t xml:space="preserve">.</w:t>
      </w:r>
    </w:p>
    <w:p>
      <w:pPr>
        <w:numPr>
          <w:ilvl w:val="0"/>
          <w:numId w:val="1001"/>
        </w:numPr>
        <w:pStyle w:val="Compact"/>
      </w:pPr>
      <w:r>
        <w:rPr>
          <w:bCs/>
          <w:b/>
        </w:rPr>
        <w:t xml:space="preserve">Educational Pipeline Development:</w:t>
      </w:r>
      <w:r>
        <w:br/>
      </w:r>
      <w:r>
        <w:t xml:space="preserve">There is a pressing need to train local talent. This presentation outlines strategies for universities in</w:t>
      </w:r>
      <w:r>
        <w:t xml:space="preserve"> </w:t>
      </w:r>
      <w:r>
        <w:rPr>
          <w:bCs/>
          <w:b/>
        </w:rPr>
        <w:t xml:space="preserve">Venezuela Caracas</w:t>
      </w:r>
      <w:r>
        <w:t xml:space="preserve"> </w:t>
      </w:r>
      <w:r>
        <w:t xml:space="preserve">to collaborate with industry leaders, creating a robust pipeline of skilled Robotics Engineers.</w:t>
      </w:r>
    </w:p>
    <w:p>
      <w:pPr>
        <w:numPr>
          <w:ilvl w:val="0"/>
          <w:numId w:val="1001"/>
        </w:numPr>
        <w:pStyle w:val="Compact"/>
      </w:pPr>
      <w:r>
        <w:rPr>
          <w:bCs/>
          <w:b/>
        </w:rPr>
        <w:t xml:space="preserve">Agricultural Automation:</w:t>
      </w:r>
      <w:r>
        <w:br/>
      </w:r>
      <w:r>
        <w:t xml:space="preserve">Given the agricultural potential surrounding</w:t>
      </w:r>
      <w:r>
        <w:t xml:space="preserve"> </w:t>
      </w:r>
      <w:r>
        <w:rPr>
          <w:bCs/>
          <w:b/>
        </w:rPr>
        <w:t xml:space="preserve">Venezuela Caracas</w:t>
      </w:r>
      <w:r>
        <w:t xml:space="preserve">, we propose robotic solutions for precision farming, managed by trained engineers to maximize yield and resource efficiency.</w:t>
      </w:r>
    </w:p>
    <w:bookmarkEnd w:id="23"/>
    <w:bookmarkStart w:id="24" w:name="Xa9b147e805e58a445c86c32179a357eca25a820"/>
    <w:p>
      <w:pPr>
        <w:pStyle w:val="Heading2"/>
      </w:pPr>
      <w:r>
        <w:t xml:space="preserve">Technical Framework: The Role of the Robotics Engineer</w:t>
      </w:r>
    </w:p>
    <w:p>
      <w:pPr>
        <w:pStyle w:val="FirstParagraph"/>
      </w:pPr>
      <w:r>
        <w:t xml:space="preserve">The core competency of a</w:t>
      </w:r>
      <w:r>
        <w:t xml:space="preserve"> </w:t>
      </w:r>
      <w:r>
        <w:rPr>
          <w:bCs/>
          <w:b/>
        </w:rPr>
        <w:t xml:space="preserve">Robotics Engineer</w:t>
      </w:r>
      <w:r>
        <w:t xml:space="preserve"> </w:t>
      </w:r>
      <w:r>
        <w:t xml:space="preserve">involves the intersection of mechanical design, electrical engineering, and computer science. In</w:t>
      </w:r>
      <w:r>
        <w:t xml:space="preserve"> </w:t>
      </w:r>
      <w:r>
        <w:rPr>
          <w:bCs/>
          <w:b/>
        </w:rPr>
        <w:t xml:space="preserve">Venezuela Caracas</w:t>
      </w:r>
      <w:r>
        <w:t xml:space="preserve">, these engineers must prioritize modularity and repairability. Standard proprietary systems often fail due to supply chain disruptions; therefore, our proposed framework advocates for the use of customizable platforms that can be maintained locally. This approach empowers the local engineering community in</w:t>
      </w:r>
      <w:r>
        <w:t xml:space="preserve"> </w:t>
      </w:r>
      <w:r>
        <w:rPr>
          <w:bCs/>
          <w:b/>
        </w:rPr>
        <w:t xml:space="preserve">Venezuela Caracas</w:t>
      </w:r>
      <w:r>
        <w:t xml:space="preserve"> </w:t>
      </w:r>
      <w:r>
        <w:t xml:space="preserve">to take ownership of technological infrastructure.</w:t>
      </w:r>
    </w:p>
    <w:p>
      <w:pPr>
        <w:pStyle w:val="BodyText"/>
      </w:pPr>
      <w:r>
        <w:t xml:space="preserve">Furthermore, software integration is paramount. We present case studies from pilot projects in</w:t>
      </w:r>
      <w:r>
        <w:t xml:space="preserve"> </w:t>
      </w:r>
      <w:r>
        <w:rPr>
          <w:bCs/>
          <w:b/>
        </w:rPr>
        <w:t xml:space="preserve">Venezuela Caracas</w:t>
      </w:r>
      <w:r>
        <w:t xml:space="preserve"> </w:t>
      </w:r>
      <w:r>
        <w:t xml:space="preserve">where lightweight control algorithms reduced processing requirements, allowing older hardware to perform complex robotic tasks efficiently. This optimization strategy is a hallmark of effective engineering practice in resource-constrained environments and demonstrates the ingenuity achievable by Robotics Engineers dedicated to solving local problems in</w:t>
      </w:r>
      <w:r>
        <w:t xml:space="preserve"> </w:t>
      </w:r>
      <w:r>
        <w:rPr>
          <w:bCs/>
          <w:b/>
        </w:rPr>
        <w:t xml:space="preserve">Venezuela Caracas</w:t>
      </w:r>
      <w:r>
        <w:t xml:space="preserve">.</w:t>
      </w:r>
    </w:p>
    <w:bookmarkEnd w:id="24"/>
    <w:bookmarkStart w:id="25" w:name="Xce37683ff96bdd9faa61c477817218b43613c97"/>
    <w:p>
      <w:pPr>
        <w:pStyle w:val="Heading2"/>
      </w:pPr>
      <w:r>
        <w:t xml:space="preserve">Socio-Economic Impact and Future Prospects</w:t>
      </w:r>
    </w:p>
    <w:p>
      <w:pPr>
        <w:pStyle w:val="FirstParagraph"/>
      </w:pPr>
      <w:r>
        <w:t xml:space="preserve">The implementation of robotics extends beyond mere productivity metrics. For</w:t>
      </w:r>
      <w:r>
        <w:t xml:space="preserve"> </w:t>
      </w:r>
      <w:r>
        <w:rPr>
          <w:bCs/>
          <w:b/>
        </w:rPr>
        <w:t xml:space="preserve">Venezuela Caracas</w:t>
      </w:r>
      <w:r>
        <w:t xml:space="preserve">, it offers a pathway to reclaiming competitive advantage in regional markets. By reducing dependency on manual labor which may be subject to migration or other disruptions, industries stabilized by Robotics Engineer oversight become more resilient. Moreover, the presence of advanced robotics labs and startups in</w:t>
      </w:r>
      <w:r>
        <w:t xml:space="preserve"> </w:t>
      </w:r>
      <w:r>
        <w:rPr>
          <w:bCs/>
          <w:b/>
        </w:rPr>
        <w:t xml:space="preserve">Venezuela Caracas</w:t>
      </w:r>
      <w:r>
        <w:t xml:space="preserve"> </w:t>
      </w:r>
      <w:r>
        <w:t xml:space="preserve">attracts international attention and potential investment, fostering a culture of innovation that transcends traditional economic sectors.</w:t>
      </w:r>
    </w:p>
    <w:p>
      <w:pPr>
        <w:pStyle w:val="BodyText"/>
      </w:pPr>
      <w:r>
        <w:t xml:space="preserve">Looking forward, the collaboration between public policy and private engineering is essential. We recommend that government bodies in</w:t>
      </w:r>
      <w:r>
        <w:t xml:space="preserve"> </w:t>
      </w:r>
      <w:r>
        <w:rPr>
          <w:bCs/>
          <w:b/>
        </w:rPr>
        <w:t xml:space="preserve">Venezuela Caracas</w:t>
      </w:r>
      <w:r>
        <w:t xml:space="preserve"> </w:t>
      </w:r>
      <w:r>
        <w:t xml:space="preserve">provide incentives for companies that hire and train Robotics Engineers. This policy support can accelerate the adoption of smart technologies, creating a virtuous cycle where engineering talent grows alongside technological infrastructure. The long-term vision is for</w:t>
      </w:r>
      <w:r>
        <w:t xml:space="preserve"> </w:t>
      </w:r>
      <w:r>
        <w:rPr>
          <w:bCs/>
          <w:b/>
        </w:rPr>
        <w:t xml:space="preserve">Venezuela Caracas</w:t>
      </w:r>
      <w:r>
        <w:t xml:space="preserve"> </w:t>
      </w:r>
      <w:r>
        <w:t xml:space="preserve">to become a regional center of excellence in robotics, driven by the expertise and innovation of its local engineering professionals.</w:t>
      </w:r>
    </w:p>
    <w:bookmarkEnd w:id="25"/>
    <w:bookmarkStart w:id="26" w:name="conclusion"/>
    <w:p>
      <w:pPr>
        <w:pStyle w:val="Heading3"/>
      </w:pPr>
      <w:r>
        <w:t xml:space="preserve">Conclusion</w:t>
      </w:r>
    </w:p>
    <w:p>
      <w:pPr>
        <w:pStyle w:val="FirstParagraph"/>
      </w:pPr>
      <w:r>
        <w:t xml:space="preserve">In summary, this poster presentation underscores that the integration of robotics is not just a technical upgrade but a strategic imperative for</w:t>
      </w:r>
      <w:r>
        <w:t xml:space="preserve"> </w:t>
      </w:r>
      <w:r>
        <w:rPr>
          <w:bCs/>
          <w:b/>
        </w:rPr>
        <w:t xml:space="preserve">Venezuela Caracas</w:t>
      </w:r>
      <w:r>
        <w:t xml:space="preserve">. The</w:t>
      </w:r>
      <w:r>
        <w:t xml:space="preserve"> </w:t>
      </w:r>
      <w:r>
        <w:rPr>
          <w:bCs/>
          <w:b/>
        </w:rPr>
        <w:t xml:space="preserve">Robotics Engineer</w:t>
      </w:r>
      <w:r>
        <w:t xml:space="preserve"> </w:t>
      </w:r>
      <w:r>
        <w:t xml:space="preserve">stands at the forefront of this transformation, offering solutions that are tailored to local realities while meeting global standards. By investing in education, infrastructure adaptation, and supportive policies, stakeholders in</w:t>
      </w:r>
      <w:r>
        <w:t xml:space="preserve"> </w:t>
      </w:r>
      <w:r>
        <w:rPr>
          <w:bCs/>
          <w:b/>
        </w:rPr>
        <w:t xml:space="preserve">Venezuela Caracas</w:t>
      </w:r>
      <w:r>
        <w:t xml:space="preserve"> </w:t>
      </w:r>
      <w:r>
        <w:t xml:space="preserve">can harness the power of automation to drive sustainable development. We invite academic peers, industry leaders, and policymakers to join us in advancing this critical mission.</w:t>
      </w:r>
    </w:p>
    <w:bookmarkEnd w:id="26"/>
    <w:bookmarkStart w:id="27" w:name="acknowledgements-references"/>
    <w:p>
      <w:pPr>
        <w:pStyle w:val="Heading3"/>
      </w:pPr>
      <w:r>
        <w:t xml:space="preserve">Acknowledgements &amp; References</w:t>
      </w:r>
    </w:p>
    <w:p>
      <w:pPr>
        <w:pStyle w:val="FirstParagraph"/>
      </w:pPr>
      <w:r>
        <w:t xml:space="preserve">We thank the local engineering communities of</w:t>
      </w:r>
      <w:r>
        <w:t xml:space="preserve"> </w:t>
      </w:r>
      <w:r>
        <w:rPr>
          <w:bCs/>
          <w:b/>
        </w:rPr>
        <w:t xml:space="preserve">Venezuela Caracas</w:t>
      </w:r>
      <w:r>
        <w:t xml:space="preserve"> </w:t>
      </w:r>
      <w:r>
        <w:t xml:space="preserve">for their insights and participation in preliminary surveys. Special thanks to the academic institutions facilitating this discussion on Robotics Engineer education and application.</w:t>
      </w:r>
      <w:r>
        <w:br/>
      </w:r>
      <w:r>
        <w:br/>
      </w:r>
      <w:r>
        <w:rPr>
          <w:bCs/>
          <w:b/>
        </w:rPr>
        <w:t xml:space="preserve">Select References:</w:t>
      </w:r>
      <w:r>
        <w:br/>
      </w:r>
      <w:r>
        <w:t xml:space="preserve">1. Global Trends in Industrial Automation (2022).</w:t>
      </w:r>
      <w:r>
        <w:br/>
      </w:r>
      <w:r>
        <w:t xml:space="preserve">2. Latin American Economic Outlook: Technology Adoption.</w:t>
      </w:r>
      <w:r>
        <w:br/>
      </w:r>
      <w:r>
        <w:t xml:space="preserve">3. Local Case Studies on Manufacturing Efficiency in Caracas.</w:t>
      </w:r>
      <w:r>
        <w:br/>
      </w:r>
    </w:p>
    <w:p>
      <w:pPr>
        <w:pStyle w:val="BodyText"/>
      </w:pPr>
      <w:r>
        <w:rPr>
          <w:bCs/>
          <w:b/>
        </w:rPr>
        <w:t xml:space="preserve">Contact Information:</w:t>
      </w:r>
      <w:r>
        <w:br/>
      </w:r>
      <w:r>
        <w:t xml:space="preserve">Email: contact@roboticsresearch.example.com</w:t>
      </w:r>
      <w:r>
        <w:br/>
      </w:r>
      <w:r>
        <w:t xml:space="preserve">LinkedIn: linkedin.com/in/robotics-eng-venezuela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Venezuela</dc:title>
  <dc:creator/>
  <dc:language>en</dc:language>
  <cp:keywords/>
  <dcterms:created xsi:type="dcterms:W3CDTF">2026-07-29T16:58:24Z</dcterms:created>
  <dcterms:modified xsi:type="dcterms:W3CDTF">2026-07-29T16:58:24Z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