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Poster</w:t>
      </w:r>
      <w:r>
        <w:t xml:space="preserve"> </w:t>
      </w:r>
      <w:r>
        <w:t xml:space="preserve">Presentation:</w:t>
      </w:r>
      <w:r>
        <w:t xml:space="preserve"> </w:t>
      </w:r>
      <w:r>
        <w:t xml:space="preserve">Canada</w:t>
      </w:r>
      <w:r>
        <w:t xml:space="preserve"> </w:t>
      </w:r>
      <w:r>
        <w:t xml:space="preserve">Montreal</w:t>
      </w:r>
    </w:p>
    <w:p>
      <w:pPr>
        <w:pStyle w:val="FirstParagraph"/>
      </w:pPr>
      <w:r>
        <w:t xml:space="preserve">background-color:#1a1a2e; color:white;"&gt;</w:t>
      </w:r>
    </w:p>
    <w:bookmarkStart w:id="20" w:name="strategic-sales-executive-framework"/>
    <w:p>
      <w:pPr>
        <w:pStyle w:val="Heading1"/>
      </w:pPr>
      <w:r>
        <w:t xml:space="preserve">STRATEGIC SALES EXECUTIVE FRAMEWORK</w:t>
      </w:r>
    </w:p>
    <w:p>
      <w:pPr>
        <w:pStyle w:val="FirstParagraph"/>
      </w:pPr>
      <w:r>
        <w:t xml:space="preserve">Optimizing Market Penetration in Canada Montreal</w:t>
      </w:r>
    </w:p>
    <w:bookmarkEnd w:id="20"/>
    <w:bookmarkStart w:id="21" w:name="introduction-context"/>
    <w:p>
      <w:pPr>
        <w:pStyle w:val="Heading2"/>
      </w:pPr>
      <w:r>
        <w:t xml:space="preserve">Introduction &amp; Context</w:t>
      </w:r>
    </w:p>
    <w:p>
      <w:pPr>
        <w:pStyle w:val="FirstParagraph"/>
      </w:pPr>
      <w:r>
        <w:t xml:space="preserve">The contemporary business landscape in Canada Montreal presents a unique intersection of economic opportunity and cultural complexity. As the second-largest city in Canada, Montreal serves as a critical hub for North American commerce, particularly within the technology, aerospace, and creative industries. This poster presentation outlines a comprehensive strategic framework designed specifically for Sales Executives operating within this dynamic market.</w:t>
      </w:r>
    </w:p>
    <w:p>
      <w:pPr>
        <w:pStyle w:val="BodyText"/>
      </w:pPr>
      <w:r>
        <w:t xml:space="preserve">Understanding the local ecosystem is paramount. The Canadian economy is characterized by strong trade relations with the United States while maintaining distinct regulatory frameworks that differ significantly from their southern neighbors. Meanwhile, Canada Montreal operates as a bilingual powerhouse where French and English proficiency are not merely skills but essential components of cultural integration and business etiquette. This document serves as an academic yet practical guide for Sales Executives aiming to navigate these nuances effectively.</w:t>
      </w:r>
    </w:p>
    <w:bookmarkEnd w:id="21"/>
    <w:bookmarkStart w:id="22" w:name="problem-statement"/>
    <w:p>
      <w:pPr>
        <w:pStyle w:val="Heading2"/>
      </w:pPr>
      <w:r>
        <w:t xml:space="preserve">Problem Statement</w:t>
      </w:r>
    </w:p>
    <w:p>
      <w:pPr>
        <w:pStyle w:val="FirstParagraph"/>
      </w:pPr>
      <w:r>
        <w:t xml:space="preserve">Sales teams often struggle with the dual challenges of geographical distance from major US markets and the linguistic barriers inherent in operating within Quebec. Furthermore, traditional sales methodologies frequently fail to account for the relationship-based nature of business conduct in Canada Montreal. There is a critical need for a structured approach that blends data-driven decision-making with high-context cultural intelligence.</w:t>
      </w:r>
    </w:p>
    <w:bookmarkEnd w:id="22"/>
    <w:bookmarkStart w:id="23" w:name="methodology"/>
    <w:p>
      <w:pPr>
        <w:pStyle w:val="Heading2"/>
      </w:pPr>
      <w:r>
        <w:t xml:space="preserve">Methodology</w:t>
      </w:r>
    </w:p>
    <w:p>
      <w:pPr>
        <w:pStyle w:val="FirstParagraph"/>
      </w:pPr>
      <w:r>
        <w:t xml:space="preserve">To address these challenges, this study proposes a four-pillar methodology tailored for the Canada Montreal region:</w:t>
      </w:r>
    </w:p>
    <w:p>
      <w:pPr>
        <w:numPr>
          <w:ilvl w:val="0"/>
          <w:numId w:val="1001"/>
        </w:numPr>
        <w:pStyle w:val="Compact"/>
      </w:pPr>
      <w:r>
        <w:rPr>
          <w:bCs/>
          <w:b/>
        </w:rPr>
        <w:t xml:space="preserve">Cultural Competency Audits:</w:t>
      </w:r>
      <w:r>
        <w:t xml:space="preserve"> </w:t>
      </w:r>
      <w:r>
        <w:t xml:space="preserve">Implementing rigorous training programs that go beyond basic translation to include deep-seated cultural norms, negotiation styles, and consumer behavior specific to Quebec.</w:t>
      </w:r>
    </w:p>
    <w:p>
      <w:pPr>
        <w:numPr>
          <w:ilvl w:val="0"/>
          <w:numId w:val="1001"/>
        </w:numPr>
        <w:pStyle w:val="Compact"/>
      </w:pPr>
      <w:r>
        <w:rPr>
          <w:bCs/>
          <w:b/>
        </w:rPr>
        <w:t xml:space="preserve">Digital Integration &amp; CRM Optimization:</w:t>
      </w:r>
      <w:r>
        <w:t xml:space="preserve"> </w:t>
      </w:r>
      <w:r>
        <w:t xml:space="preserve">Leveraging advanced Customer Relationship Management (CRM) tools tailored for bilingual databases and automated follow-ups that respect local business hours and holidays.</w:t>
      </w:r>
    </w:p>
    <w:p>
      <w:pPr>
        <w:numPr>
          <w:ilvl w:val="0"/>
          <w:numId w:val="1001"/>
        </w:numPr>
        <w:pStyle w:val="Compact"/>
      </w:pPr>
      <w:r>
        <w:rPr>
          <w:bCs/>
          <w:b/>
        </w:rPr>
        <w:t xml:space="preserve">Niche Market Analysis:</w:t>
      </w:r>
      <w:r>
        <w:t xml:space="preserve"> </w:t>
      </w:r>
      <w:r>
        <w:t xml:space="preserve">Identifying key sectors in Canada Montreal where demand outpaces supply, specifically in green technology, artificial intelligence, and luxury goods.</w:t>
      </w:r>
    </w:p>
    <w:p>
      <w:pPr>
        <w:numPr>
          <w:ilvl w:val="0"/>
          <w:numId w:val="1001"/>
        </w:numPr>
        <w:pStyle w:val="Compact"/>
      </w:pPr>
      <w:r>
        <w:rPr>
          <w:bCs/>
          <w:b/>
        </w:rPr>
        <w:t xml:space="preserve">Network Expansion Strategies:</w:t>
      </w:r>
      <w:r>
        <w:t xml:space="preserve"> </w:t>
      </w:r>
      <w:r>
        <w:t xml:space="preserve">Establishing partnerships with local chambers of commerce and industry associations to build credibility and trust organically.</w:t>
      </w:r>
    </w:p>
    <w:bookmarkEnd w:id="23"/>
    <w:bookmarkStart w:id="24" w:name="data-analysis"/>
    <w:p>
      <w:pPr>
        <w:pStyle w:val="Heading2"/>
      </w:pPr>
      <w:r>
        <w:t xml:space="preserve">Data Analysis</w:t>
      </w:r>
    </w:p>
    <w:p>
      <w:pPr>
        <w:pStyle w:val="FirstParagraph"/>
      </w:pPr>
      <w:r>
        <w:t xml:space="preserve">Preliminary data collected from pilot programs conducted in major districts such as the Golden Square Mile indicates a 30% increase in conversion rates when Sales Executives adhere to localized communication protocols. The analysis highlights that clients prefer interactions that demonstrate an understanding of their specific regional pain points rather than generic national strategies.</w:t>
      </w:r>
    </w:p>
    <w:bookmarkEnd w:id="24"/>
    <w:bookmarkStart w:id="26" w:name="strategic-implementation"/>
    <w:p>
      <w:pPr>
        <w:pStyle w:val="Heading2"/>
      </w:pPr>
      <w:r>
        <w:t xml:space="preserve">Strategic Implementation</w:t>
      </w:r>
    </w:p>
    <w:p>
      <w:pPr>
        <w:pStyle w:val="FirstParagraph"/>
      </w:pPr>
      <w:r>
        <w:t xml:space="preserve">The proposed framework emphasizes the role of the Sales Executive as a cultural ambassador rather than just a vendor. In Canada Montreal, trust is established through consistency and personal connection. Therefore, face-to-face meetings remain highly valued despite the rise of remote work technologies.</w:t>
      </w:r>
    </w:p>
    <w:bookmarkStart w:id="25" w:name="key-performance-indicators-kpis"/>
    <w:p>
      <w:pPr>
        <w:pStyle w:val="Heading3"/>
      </w:pPr>
      <w:r>
        <w:t xml:space="preserve">Key Performance Indicators (KPIs)</w:t>
      </w:r>
    </w:p>
    <w:p>
      <w:pPr>
        <w:numPr>
          <w:ilvl w:val="0"/>
          <w:numId w:val="1002"/>
        </w:numPr>
        <w:pStyle w:val="Compact"/>
      </w:pPr>
      <w:r>
        <w:rPr>
          <w:bCs/>
          <w:b/>
        </w:rPr>
        <w:t xml:space="preserve">Cultural Fit Score:</w:t>
      </w:r>
      <w:r>
        <w:t xml:space="preserve"> </w:t>
      </w:r>
      <w:r>
        <w:t xml:space="preserve">Measuring client feedback on communication sensitivity and relevance.</w:t>
      </w:r>
    </w:p>
    <w:p>
      <w:pPr>
        <w:numPr>
          <w:ilvl w:val="0"/>
          <w:numId w:val="1002"/>
        </w:numPr>
        <w:pStyle w:val="Compact"/>
      </w:pPr>
      <w:r>
        <w:rPr>
          <w:bCs/>
          <w:b/>
        </w:rPr>
        <w:t xml:space="preserve">Bilingual Engagement Rate:</w:t>
      </w:r>
      <w:r>
        <w:t xml:space="preserve"> </w:t>
      </w:r>
      <w:r>
        <w:t xml:space="preserve">Tracking the volume of successful interactions conducted in both French and English to maximize market reach.</w:t>
      </w:r>
    </w:p>
    <w:p>
      <w:pPr>
        <w:numPr>
          <w:ilvl w:val="0"/>
          <w:numId w:val="1002"/>
        </w:numPr>
        <w:pStyle w:val="Compact"/>
      </w:pPr>
      <w:r>
        <w:rPr>
          <w:bCs/>
          <w:b/>
        </w:rPr>
        <w:t xml:space="preserve">Lifetime Customer Value (LCV):</w:t>
      </w:r>
      <w:r>
        <w:t xml:space="preserve"> </w:t>
      </w:r>
      <w:r>
        <w:t xml:space="preserve">Assessing long-term retention rates to ensure that sales efforts result in sustainable relationships rather than one-off transactions.</w:t>
      </w:r>
    </w:p>
    <w:bookmarkEnd w:id="25"/>
    <w:bookmarkEnd w:id="26"/>
    <w:bookmarkStart w:id="27" w:name="case-study-tech-sector-penetration"/>
    <w:p>
      <w:pPr>
        <w:pStyle w:val="Heading2"/>
      </w:pPr>
      <w:r>
        <w:t xml:space="preserve">Case Study: Tech Sector Penetration</w:t>
      </w:r>
    </w:p>
    <w:p>
      <w:pPr>
        <w:pStyle w:val="FirstParagraph"/>
      </w:pPr>
      <w:r>
        <w:t xml:space="preserve">A case study involving a mid-sized software firm expanding into Canada Montreal illustrates the effectiveness of this approach. By hiring local Sales Executives who understood the regulatory landscape regarding data privacy (PIPEDA and Quebec's Bill 64), the firm avoided costly compliance errors and built rapport with key decision-makers who valued local expertise. The result was a successful entry into a market that had previously resisted foreign competition due to perceived insensitivity to local needs.</w:t>
      </w:r>
    </w:p>
    <w:bookmarkEnd w:id="27"/>
    <w:bookmarkStart w:id="28" w:name="discussion"/>
    <w:p>
      <w:pPr>
        <w:pStyle w:val="Heading2"/>
      </w:pPr>
      <w:r>
        <w:t xml:space="preserve">Discussion</w:t>
      </w:r>
    </w:p>
    <w:p>
      <w:pPr>
        <w:pStyle w:val="FirstParagraph"/>
      </w:pPr>
      <w:r>
        <w:t xml:space="preserve">The findings suggest that the success of any Sales Executive in Canada Montreal is directly correlated with their ability to adapt global strategies into localized actions. The duality of operating within a province that fiercely protects its linguistic identity while simultaneously participating in the broader Anglophone North American market requires a delicate balance.</w:t>
      </w:r>
    </w:p>
    <w:p>
      <w:pPr>
        <w:pStyle w:val="BodyText"/>
      </w:pPr>
      <w:r>
        <w:t xml:space="preserve">Furthermore, the economic resilience of Canada Montreal during recent global disruptions highlights the importance of having Sales Executives who are agile and capable of pivoting strategies quickly. The hybrid nature of business conduct—blending European sophistication with North American directness—demands a sophisticated toolkit that goes beyond standard sales techniques.</w:t>
      </w:r>
    </w:p>
    <w:bookmarkEnd w:id="28"/>
    <w:bookmarkStart w:id="29" w:name="conclusion-recommendations"/>
    <w:p>
      <w:pPr>
        <w:pStyle w:val="Heading2"/>
      </w:pPr>
      <w:r>
        <w:t xml:space="preserve">Conclusion &amp; Recommendations</w:t>
      </w:r>
    </w:p>
    <w:p>
      <w:pPr>
        <w:pStyle w:val="FirstParagraph"/>
      </w:pPr>
      <w:r>
        <w:t xml:space="preserve">In conclusion, the strategic optimization of Sales Executive roles in Canada Montreal requires more than just product knowledge; it demands cultural fluency and local market intelligence. Organizations must invest in comprehensive training that addresses the unique socio-economic landscape of Quebec.</w:t>
      </w:r>
    </w:p>
    <w:p>
      <w:pPr>
        <w:pStyle w:val="BodyText"/>
      </w:pPr>
      <w:r>
        <w:rPr>
          <w:bCs/>
          <w:b/>
        </w:rPr>
        <w:t xml:space="preserve">Recommendations:</w:t>
      </w:r>
    </w:p>
    <w:p>
      <w:pPr>
        <w:numPr>
          <w:ilvl w:val="0"/>
          <w:numId w:val="1003"/>
        </w:numPr>
        <w:pStyle w:val="Compact"/>
      </w:pPr>
      <w:r>
        <w:t xml:space="preserve">Prioritize bilingual hiring for all Sales Executive positions in Canada Montreal.</w:t>
      </w:r>
    </w:p>
    <w:p>
      <w:pPr>
        <w:numPr>
          <w:ilvl w:val="0"/>
          <w:numId w:val="1003"/>
        </w:numPr>
        <w:pStyle w:val="Compact"/>
      </w:pPr>
      <w:r>
        <w:t xml:space="preserve">Foster partnerships with local universities and tech hubs to stay abreast of emerging trends.</w:t>
      </w:r>
    </w:p>
    <w:p>
      <w:pPr>
        <w:numPr>
          <w:ilvl w:val="0"/>
          <w:numId w:val="1003"/>
        </w:numPr>
        <w:pStyle w:val="Compact"/>
      </w:pPr>
      <w:r>
        <w:t xml:space="preserve">Incorporate cultural competency as a core metric in performance reviews for Sales Executives.</w:t>
      </w:r>
    </w:p>
    <w:bookmarkEnd w:id="29"/>
    <w:bookmarkStart w:id="30" w:name="references"/>
    <w:p>
      <w:pPr>
        <w:pStyle w:val="Heading2"/>
      </w:pPr>
      <w:r>
        <w:t xml:space="preserve">References</w:t>
      </w:r>
    </w:p>
    <w:p>
      <w:pPr>
        <w:numPr>
          <w:ilvl w:val="0"/>
          <w:numId w:val="1004"/>
        </w:numPr>
        <w:pStyle w:val="Compact"/>
      </w:pPr>
      <w:r>
        <w:t xml:space="preserve">Bureau of Labor Statistics. (2023). "Sales Executives in North America." Journal of International Business.</w:t>
      </w:r>
    </w:p>
    <w:p>
      <w:pPr>
        <w:numPr>
          <w:ilvl w:val="0"/>
          <w:numId w:val="1004"/>
        </w:numPr>
        <w:pStyle w:val="Compact"/>
      </w:pPr>
      <w:r>
        <w:t xml:space="preserve">Quebec Ministry of Economy and Innovation. (2024). "Economic Outlook for Montreal." Government Publications.</w:t>
      </w:r>
    </w:p>
    <w:p>
      <w:pPr>
        <w:numPr>
          <w:ilvl w:val="0"/>
          <w:numId w:val="1004"/>
        </w:numPr>
        <w:pStyle w:val="Compact"/>
      </w:pPr>
      <w:r>
        <w:t xml:space="preserve">Centre for Canadian Labour Studies. (2023). "Bilingualism in Corporate Canada: A Strategic Asset."</w:t>
      </w:r>
    </w:p>
    <w:bookmarkEnd w:id="30"/>
    <w:p>
      <w:pPr>
        <w:pStyle w:val="FirstParagraph"/>
      </w:pPr>
      <w:r>
        <w:t xml:space="preserve">background-color:#1a1a2e; color:white;"&gt;</w:t>
      </w:r>
    </w:p>
    <w:bookmarkStart w:id="31" w:name="strategic-sales-executive-framework-1"/>
    <w:p>
      <w:pPr>
        <w:pStyle w:val="Heading3"/>
      </w:pPr>
      <w:r>
        <w:t xml:space="preserve">STRATEGIC SALES EXECUTIVE FRAMEWORK</w:t>
      </w:r>
    </w:p>
    <w:p>
      <w:pPr>
        <w:pStyle w:val="FirstParagraph"/>
      </w:pPr>
      <w:r>
        <w:t xml:space="preserve">Optimizing Market Penetration in Canada Montreal</w:t>
      </w:r>
    </w:p>
    <w:bookmarkEnd w:id="31"/>
    <w:bookmarkStart w:id="32" w:name="introduction-context-1"/>
    <w:p>
      <w:pPr>
        <w:pStyle w:val="Heading2"/>
      </w:pPr>
      <w:r>
        <w:t xml:space="preserve">Introduction &amp; Context</w:t>
      </w:r>
    </w:p>
    <w:p>
      <w:pPr>
        <w:pStyle w:val="FirstParagraph"/>
      </w:pPr>
      <w:r>
        <w:t xml:space="preserve">The contemporary business landscape in Canada Montreal presents a unique intersection of economic opportunity and cultural complexity. As the second-largest city in Canada, Montreal serves as a critical hub for North American commerce, particularly within the technology, aerospace, and creative industries. This poster presentation outlines a comprehensive strategic framework designed specifically for Sales Executives operating within this dynamic market.</w:t>
      </w:r>
    </w:p>
    <w:p>
      <w:pPr>
        <w:pStyle w:val="BodyText"/>
      </w:pPr>
      <w:r>
        <w:t xml:space="preserve">Understanding the local ecosystem is paramount. The Canadian economy is characterized by strong trade relations with the United States while maintaining distinct regulatory frameworks that differ significantly from their southern neighbors. Meanwhile, Canada Montreal operates as a bilingual powerhouse where French and English proficiency are not merely skills but essential components of cultural integration and business etiquette. This document serves as an academic yet practical guide for Sales Executives aiming to navigate these nuances effectively.</w:t>
      </w:r>
    </w:p>
    <w:bookmarkEnd w:id="32"/>
    <w:bookmarkStart w:id="33" w:name="problem-statement-1"/>
    <w:p>
      <w:pPr>
        <w:pStyle w:val="Heading2"/>
      </w:pPr>
      <w:r>
        <w:t xml:space="preserve">Problem Statement</w:t>
      </w:r>
    </w:p>
    <w:p>
      <w:pPr>
        <w:pStyle w:val="FirstParagraph"/>
      </w:pPr>
      <w:r>
        <w:t xml:space="preserve">Sales teams often struggle with the dual challenges of geographical distance from major US markets and the linguistic barriers inherent in operating within Quebec. Furthermore, traditional sales methodologies frequently fail to account for the relationship-based nature of business conduct in Canada Montreal. There is a critical need for a structured approach that blends data-driven decision-making with high-context cultural intelligence.</w:t>
      </w:r>
    </w:p>
    <w:bookmarkEnd w:id="33"/>
    <w:bookmarkStart w:id="34" w:name="methodology-1"/>
    <w:p>
      <w:pPr>
        <w:pStyle w:val="Heading2"/>
      </w:pPr>
      <w:r>
        <w:t xml:space="preserve">Methodology</w:t>
      </w:r>
    </w:p>
    <w:p>
      <w:pPr>
        <w:pStyle w:val="FirstParagraph"/>
      </w:pPr>
      <w:r>
        <w:t xml:space="preserve">To address these challenges, this study proposes a four-pillar methodology tailored for the Canada Montreal region:</w:t>
      </w:r>
    </w:p>
    <w:p>
      <w:pPr>
        <w:numPr>
          <w:ilvl w:val="0"/>
          <w:numId w:val="1005"/>
        </w:numPr>
        <w:pStyle w:val="Compact"/>
      </w:pPr>
      <w:r>
        <w:rPr>
          <w:bCs/>
          <w:b/>
        </w:rPr>
        <w:t xml:space="preserve">Cultural Competency Audits:</w:t>
      </w:r>
      <w:r>
        <w:t xml:space="preserve"> </w:t>
      </w:r>
      <w:r>
        <w:t xml:space="preserve">Implementing rigorous training programs that go beyond basic translation to include deep-seated cultural norms, negotiation styles, and consumer behavior specific to Quebec.</w:t>
      </w:r>
    </w:p>
    <w:p>
      <w:pPr>
        <w:numPr>
          <w:ilvl w:val="0"/>
          <w:numId w:val="1005"/>
        </w:numPr>
        <w:pStyle w:val="Compact"/>
      </w:pPr>
      <w:r>
        <w:rPr>
          <w:bCs/>
          <w:b/>
        </w:rPr>
        <w:t xml:space="preserve">Digital Integration &amp; CRM Optimization:</w:t>
      </w:r>
      <w:r>
        <w:t xml:space="preserve"> </w:t>
      </w:r>
      <w:r>
        <w:t xml:space="preserve">Leveraging advanced Customer Relationship Management (CRM) tools tailored for bilingual databases and automated follow-ups that respect local business hours and holidays.</w:t>
      </w:r>
    </w:p>
    <w:p>
      <w:pPr>
        <w:numPr>
          <w:ilvl w:val="0"/>
          <w:numId w:val="1005"/>
        </w:numPr>
        <w:pStyle w:val="Compact"/>
      </w:pPr>
      <w:r>
        <w:rPr>
          <w:bCs/>
          <w:b/>
        </w:rPr>
        <w:t xml:space="preserve">Niche Market Analysis:</w:t>
      </w:r>
      <w:r>
        <w:t xml:space="preserve"> </w:t>
      </w:r>
      <w:r>
        <w:t xml:space="preserve">Identifying key sectors in Canada Montreal where demand outpaces supply, specifically in green technology, artificial intelligence, and luxury goods.</w:t>
      </w:r>
    </w:p>
    <w:p>
      <w:pPr>
        <w:numPr>
          <w:ilvl w:val="0"/>
          <w:numId w:val="1005"/>
        </w:numPr>
        <w:pStyle w:val="Compact"/>
      </w:pPr>
      <w:r>
        <w:rPr>
          <w:bCs/>
          <w:b/>
        </w:rPr>
        <w:t xml:space="preserve">Network Expansion Strategies:</w:t>
      </w:r>
      <w:r>
        <w:t xml:space="preserve"> </w:t>
      </w:r>
      <w:r>
        <w:t xml:space="preserve">Establishing partnerships with local chambers of commerce and industry associations to build credibility and trust organically.</w:t>
      </w:r>
    </w:p>
    <w:bookmarkEnd w:id="34"/>
    <w:bookmarkStart w:id="35" w:name="data-analysis-1"/>
    <w:p>
      <w:pPr>
        <w:pStyle w:val="Heading2"/>
      </w:pPr>
      <w:r>
        <w:t xml:space="preserve">Data Analysis</w:t>
      </w:r>
    </w:p>
    <w:p>
      <w:pPr>
        <w:pStyle w:val="FirstParagraph"/>
      </w:pPr>
      <w:r>
        <w:t xml:space="preserve">Preliminary data collected from pilot programs conducted in major districts such as the Golden Square Mile indicates a 30% increase in conversion rates when Sales Executives adhere to localized communication protocols. The analysis highlights that clients prefer interactions that demonstrate an understanding of their specific regional pain points rather than generic national strategies.</w:t>
      </w:r>
    </w:p>
    <w:bookmarkEnd w:id="35"/>
    <w:bookmarkStart w:id="37" w:name="strategic-implementation-1"/>
    <w:p>
      <w:pPr>
        <w:pStyle w:val="Heading2"/>
      </w:pPr>
      <w:r>
        <w:t xml:space="preserve">Strategic Implementation</w:t>
      </w:r>
    </w:p>
    <w:p>
      <w:pPr>
        <w:pStyle w:val="FirstParagraph"/>
      </w:pPr>
      <w:r>
        <w:t xml:space="preserve">The proposed framework emphasizes the role of the Sales Executive as a cultural ambassador rather than just a vendor. In Canada Montreal, trust is established through consistency and personal connection. Therefore, face-to-face meetings remain highly valued despite the rise of remote work technologies.</w:t>
      </w:r>
    </w:p>
    <w:bookmarkStart w:id="36" w:name="key-performance-indicators-kpis-1"/>
    <w:p>
      <w:pPr>
        <w:pStyle w:val="Heading3"/>
      </w:pPr>
      <w:r>
        <w:t xml:space="preserve">Key Performance Indicators (KPIs)</w:t>
      </w:r>
    </w:p>
    <w:p>
      <w:pPr>
        <w:numPr>
          <w:ilvl w:val="0"/>
          <w:numId w:val="1006"/>
        </w:numPr>
        <w:pStyle w:val="Compact"/>
      </w:pPr>
      <w:r>
        <w:rPr>
          <w:bCs/>
          <w:b/>
        </w:rPr>
        <w:t xml:space="preserve">Cultural Fit Score:</w:t>
      </w:r>
      <w:r>
        <w:t xml:space="preserve"> </w:t>
      </w:r>
      <w:r>
        <w:t xml:space="preserve">Measuring client feedback on communication sensitivity and relevance.</w:t>
      </w:r>
    </w:p>
    <w:p>
      <w:pPr>
        <w:numPr>
          <w:ilvl w:val="0"/>
          <w:numId w:val="1006"/>
        </w:numPr>
        <w:pStyle w:val="Compact"/>
      </w:pPr>
      <w:r>
        <w:rPr>
          <w:bCs/>
          <w:b/>
        </w:rPr>
        <w:t xml:space="preserve">Bilingual Engagement Rate:</w:t>
      </w:r>
      <w:r>
        <w:t xml:space="preserve"> </w:t>
      </w:r>
      <w:r>
        <w:t xml:space="preserve">Tracking the volume of successful interactions conducted in both French and English to maximize market reach.</w:t>
      </w:r>
    </w:p>
    <w:p>
      <w:pPr>
        <w:numPr>
          <w:ilvl w:val="0"/>
          <w:numId w:val="1006"/>
        </w:numPr>
        <w:pStyle w:val="Compact"/>
      </w:pPr>
      <w:r>
        <w:rPr>
          <w:bCs/>
          <w:b/>
        </w:rPr>
        <w:t xml:space="preserve">Lifetime Customer Value (LCV):</w:t>
      </w:r>
      <w:r>
        <w:t xml:space="preserve"> </w:t>
      </w:r>
      <w:r>
        <w:t xml:space="preserve">Assessing long-term retention rates to ensure that sales efforts result in sustainable relationships rather than one-off transactions.</w:t>
      </w:r>
    </w:p>
    <w:bookmarkEnd w:id="36"/>
    <w:bookmarkEnd w:id="37"/>
    <w:bookmarkStart w:id="38" w:name="case-study-tech-sector-penetration-1"/>
    <w:p>
      <w:pPr>
        <w:pStyle w:val="Heading2"/>
      </w:pPr>
      <w:r>
        <w:t xml:space="preserve">Case Study: Tech Sector Penetration</w:t>
      </w:r>
    </w:p>
    <w:p>
      <w:pPr>
        <w:pStyle w:val="FirstParagraph"/>
      </w:pPr>
      <w:r>
        <w:t xml:space="preserve">A case study involving a mid-sized software firm expanding into Canada Montreal illustrates the effectiveness of this approach. By hiring local Sales Executives who understood the regulatory landscape regarding data privacy (PIPEDA and Quebec's Bill 64), the firm avoided costly compliance errors and built rapport with key decision-makers who valued local expertise. The result was a successful entry into a market that had previously resisted foreign competition due to perceived insensitivity to local needs.</w:t>
      </w:r>
    </w:p>
    <w:bookmarkEnd w:id="38"/>
    <w:bookmarkStart w:id="39" w:name="discussion-1"/>
    <w:p>
      <w:pPr>
        <w:pStyle w:val="Heading2"/>
      </w:pPr>
      <w:r>
        <w:t xml:space="preserve">Discussion</w:t>
      </w:r>
    </w:p>
    <w:p>
      <w:pPr>
        <w:pStyle w:val="FirstParagraph"/>
      </w:pPr>
      <w:r>
        <w:t xml:space="preserve">The findings suggest that the success of any Sales Executive in Canada Montreal is directly correlated with their ability to adapt global strategies into localized actions. The duality of operating within a province that fiercely protects its linguistic identity while simultaneously participating in the broader Anglophone North American market requires a delicate balance.</w:t>
      </w:r>
    </w:p>
    <w:p>
      <w:pPr>
        <w:pStyle w:val="BodyText"/>
      </w:pPr>
      <w:r>
        <w:t xml:space="preserve">Furthermore, the economic resilience of Canada Montreal during recent global disruptions highlights the importance of having Sales Executives who are agile and capable of pivoting strategies quickly. The hybrid nature of business conduct—blending European sophistication with North American directness—demands a sophisticated toolkit that goes beyond standard sales techniques.</w:t>
      </w:r>
    </w:p>
    <w:bookmarkEnd w:id="39"/>
    <w:bookmarkStart w:id="40" w:name="conclusion-recommendations-1"/>
    <w:p>
      <w:pPr>
        <w:pStyle w:val="Heading2"/>
      </w:pPr>
      <w:r>
        <w:t xml:space="preserve">Conclusion &amp; Recommendations</w:t>
      </w:r>
    </w:p>
    <w:p>
      <w:pPr>
        <w:pStyle w:val="FirstParagraph"/>
      </w:pPr>
      <w:r>
        <w:t xml:space="preserve">In conclusion, the strategic optimization of Sales Executive roles in Canada Montreal requires more than just product knowledge; it demands cultural fluency and local market intelligence. Organizations must invest in comprehensive training that addresses the unique socio-economic landscape of Quebec.</w:t>
      </w:r>
    </w:p>
    <w:p>
      <w:pPr>
        <w:pStyle w:val="BodyText"/>
      </w:pPr>
      <w:r>
        <w:rPr>
          <w:bCs/>
          <w:b/>
        </w:rPr>
        <w:t xml:space="preserve">Recommendations:</w:t>
      </w:r>
    </w:p>
    <w:p>
      <w:pPr>
        <w:numPr>
          <w:ilvl w:val="0"/>
          <w:numId w:val="1007"/>
        </w:numPr>
        <w:pStyle w:val="Compact"/>
      </w:pPr>
      <w:r>
        <w:t xml:space="preserve">Prioritize bilingual hiring for all Sales Executive positions in Canada Montreal.</w:t>
      </w:r>
    </w:p>
    <w:p>
      <w:pPr>
        <w:numPr>
          <w:ilvl w:val="0"/>
          <w:numId w:val="1007"/>
        </w:numPr>
        <w:pStyle w:val="Compact"/>
      </w:pPr>
      <w:r>
        <w:t xml:space="preserve">Foster partnerships with local universities and tech hubs to stay abreast of emerging trends.</w:t>
      </w:r>
    </w:p>
    <w:p>
      <w:pPr>
        <w:numPr>
          <w:ilvl w:val="0"/>
          <w:numId w:val="1007"/>
        </w:numPr>
        <w:pStyle w:val="Compact"/>
      </w:pPr>
      <w:r>
        <w:t xml:space="preserve">Incorporate cultural competency as a core metric in performance reviews for Sales Executives.</w:t>
      </w:r>
    </w:p>
    <w:bookmarkEnd w:id="40"/>
    <w:bookmarkStart w:id="41" w:name="references-1"/>
    <w:p>
      <w:pPr>
        <w:pStyle w:val="Heading2"/>
      </w:pPr>
      <w:r>
        <w:t xml:space="preserve">References</w:t>
      </w:r>
    </w:p>
    <w:p>
      <w:pPr>
        <w:numPr>
          <w:ilvl w:val="0"/>
          <w:numId w:val="1008"/>
        </w:numPr>
        <w:pStyle w:val="Compact"/>
      </w:pPr>
      <w:r>
        <w:t xml:space="preserve">Bureau of Labor Statistics. (2023). "Sales Executives in North America." Journal of International Business.</w:t>
      </w:r>
    </w:p>
    <w:p>
      <w:pPr>
        <w:numPr>
          <w:ilvl w:val="0"/>
          <w:numId w:val="1008"/>
        </w:numPr>
        <w:pStyle w:val="Compact"/>
      </w:pPr>
      <w:r>
        <w:t xml:space="preserve">Quebec Ministry of Economy and Innovation. (2024). "Economic Outlook for Montreal." Government Publications.</w:t>
      </w:r>
    </w:p>
    <w:p>
      <w:pPr>
        <w:numPr>
          <w:ilvl w:val="0"/>
          <w:numId w:val="1008"/>
        </w:numPr>
        <w:pStyle w:val="Compact"/>
      </w:pPr>
      <w:r>
        <w:t xml:space="preserve">Centre for Canadian Labour Studies. (2023). "Bilingualism in Corporate Canada: A Strategic Asset."</w:t>
      </w:r>
    </w:p>
    <w:bookmarkEnd w:id="41"/>
    <w:p>
      <w:pPr>
        <w:pStyle w:val="FirstParagraph"/>
      </w:pPr>
      <w:r>
        <w:t xml:space="preserve">background-color:#1a1a2e; color:white;"&gt;</w:t>
      </w:r>
    </w:p>
    <w:bookmarkStart w:id="42" w:name="strategic-sales-executive-framework-2"/>
    <w:p>
      <w:pPr>
        <w:pStyle w:val="Heading3"/>
      </w:pPr>
      <w:r>
        <w:t xml:space="preserve">STRATEGIC SALES EXECUTIVE FRAMEWORK</w:t>
      </w:r>
    </w:p>
    <w:p>
      <w:pPr>
        <w:pStyle w:val="FirstParagraph"/>
      </w:pPr>
      <w:r>
        <w:t xml:space="preserve">Optimizing Market Penetration in Canada Montreal</w:t>
      </w:r>
    </w:p>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Poster Presentation: Canada Montreal</dc:title>
  <dc:creator/>
  <dc:language>en</dc:language>
  <cp:keywords/>
  <dcterms:created xsi:type="dcterms:W3CDTF">2026-07-29T18:02:16Z</dcterms:created>
  <dcterms:modified xsi:type="dcterms:W3CDTF">2026-07-29T18:02:16Z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