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```html</w:t>
      </w:r>
    </w:p>
    <w:bookmarkStart w:id="20" w:name="Xcd05ac952ea6d5c537c29535dcc7c9621d3c76a"/>
    <w:p>
      <w:pPr>
        <w:pStyle w:val="Heading1"/>
      </w:pPr>
      <w:r>
        <w:t xml:space="preserve">Strategic Sales Executive Poster Presentation</w:t>
      </w:r>
    </w:p>
    <w:p>
      <w:pPr>
        <w:pStyle w:val="FirstParagraph"/>
      </w:pPr>
      <w:r>
        <w:t xml:space="preserve">Optimizing Market Penetration and Revenue Growth in</w:t>
      </w:r>
      <w:r>
        <w:t xml:space="preserve"> </w:t>
      </w:r>
      <w:r>
        <w:rPr>
          <w:bCs/>
          <w:b/>
        </w:rPr>
        <w:t xml:space="preserve">France Paris</w:t>
      </w:r>
    </w:p>
    <w:p>
      <w:pPr>
        <w:pStyle w:val="BodyText"/>
      </w:pPr>
      <w:r>
        <w:rPr>
          <w:bCs/>
          <w:b/>
        </w:rPr>
        <w:t xml:space="preserve">Academic Perspective on Modern Sales Leadership &amp; Regional Economic Dynamics</w:t>
      </w:r>
    </w:p>
    <w:bookmarkEnd w:id="20"/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academic poster presentation outlines the strategic framework required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within the unique economic and cultural landscape of</w:t>
      </w:r>
    </w:p>
    <w:p>
      <w:pPr>
        <w:pStyle w:val="BodyText"/>
      </w:pPr>
      <w:r>
        <w:t xml:space="preserve">France Paris. The role transcends traditional transactional sales, requiring a deep integration of academic sales theories with localized market intelligence. As one of Europe’s most competitive markets,</w:t>
      </w:r>
    </w:p>
    <w:p>
      <w:pPr>
        <w:pStyle w:val="BodyText"/>
      </w:pPr>
      <w:r>
        <w:t xml:space="preserve">France Paris demands a nuanced approach to relationship building (Network Effect Theory) and value-based selling.</w:t>
      </w:r>
    </w:p>
    <w:p>
      <w:pPr>
        <w:pStyle w:val="BodyText"/>
      </w:pPr>
      <w:r>
        <w:t xml:space="preserve">Objective: To demonstrate how data-driven insights combined with cross-cultural competency can drive sustainable revenue growth for multinational corporations headquartered or expanding in</w:t>
      </w:r>
    </w:p>
    <w:p>
      <w:pPr>
        <w:pStyle w:val="BodyText"/>
      </w:pPr>
      <w:r>
        <w:t xml:space="preserve">France Paris.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Roles:</w:t>
      </w:r>
    </w:p>
    <w:p>
      <w:pPr>
        <w:numPr>
          <w:ilvl w:val="0"/>
          <w:numId w:val="1001"/>
        </w:numPr>
        <w:pStyle w:val="Compact"/>
      </w:pPr>
      <w:r>
        <w:t xml:space="preserve">Methodology: Mixed-methods approach combining quantitative sales data analysis with qualitative cultural assessment frameworks.</w:t>
      </w:r>
    </w:p>
    <w:bookmarkEnd w:id="21"/>
    <w:bookmarkStart w:id="22" w:name="theoretical-framework"/>
    <w:p>
      <w:pPr>
        <w:pStyle w:val="Heading2"/>
      </w:pPr>
      <w:r>
        <w:t xml:space="preserve">Theoretical Framework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is grounded in several key academic disciplines:</w:t>
      </w:r>
    </w:p>
    <w:p>
      <w:pPr>
        <w:numPr>
          <w:ilvl w:val="0"/>
          <w:numId w:val="1002"/>
        </w:numPr>
        <w:pStyle w:val="Compact"/>
      </w:pPr>
      <w:r>
        <w:t xml:space="preserve">Relationship Selling Theory: In</w:t>
      </w:r>
    </w:p>
    <w:p>
      <w:pPr>
        <w:numPr>
          <w:ilvl w:val="0"/>
          <w:numId w:val="1000"/>
        </w:numPr>
        <w:pStyle w:val="Compact"/>
      </w:pPr>
      <w:r>
        <w:t xml:space="preserve">France Paris, business is heavily reliant on personal trust and long-term relationships. The 'Confiance' factor is paramount. Unlike transactional markets, success here depends on demonstrating reliability over time.</w:t>
      </w:r>
    </w:p>
    <w:p>
      <w:pPr>
        <w:numPr>
          <w:ilvl w:val="0"/>
          <w:numId w:val="1002"/>
        </w:numPr>
        <w:pStyle w:val="Compact"/>
      </w:pPr>
      <w:r>
        <w:t xml:space="preserve">Social Exchange Theory:This theory suggests that social behavior is the result of an exchange process. In the context of</w:t>
      </w:r>
    </w:p>
    <w:p>
      <w:pPr>
        <w:numPr>
          <w:ilvl w:val="0"/>
          <w:numId w:val="1000"/>
        </w:numPr>
        <w:pStyle w:val="Compact"/>
      </w:pPr>
      <w:r>
        <w:t xml:space="preserve">France Paris, negotiations must balance immediate gains with long-term mutual benefits to satisfy both parties' expectations.</w:t>
      </w:r>
    </w:p>
    <w:p>
      <w:pPr>
        <w:numPr>
          <w:ilvl w:val="0"/>
          <w:numId w:val="1002"/>
        </w:numPr>
        <w:pStyle w:val="Compact"/>
      </w:pPr>
      <w:r>
        <w:t xml:space="preserve">Cultural Dimensions (Hofstede Model): Understanding power distance and individualism in French culture is crucial.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navigate hierarchical structures often present in Parisian corporate environments while appealing to individualistic decision-makers.</w:t>
      </w:r>
    </w:p>
    <w:p>
      <w:pPr>
        <w:pStyle w:val="FirstParagraph"/>
      </w:pPr>
      <w:r>
        <w:t xml:space="preserve">These frameworks inform the strategic planning of a</w:t>
      </w:r>
    </w:p>
    <w:p>
      <w:pPr>
        <w:pStyle w:val="BodyText"/>
      </w:pPr>
      <w:r>
        <w:t xml:space="preserve">Sales Executive , ensuring that tactics are not only commercially viable but culturally resonant in</w:t>
      </w:r>
    </w:p>
    <w:p>
      <w:pPr>
        <w:pStyle w:val="BodyText"/>
      </w:pPr>
      <w:r>
        <w:t xml:space="preserve">France Paris.</w:t>
      </w:r>
    </w:p>
    <w:bookmarkEnd w:id="22"/>
    <w:bookmarkStart w:id="23" w:name="market-analysis-france-paris"/>
    <w:p>
      <w:pPr>
        <w:pStyle w:val="Heading2"/>
      </w:pPr>
      <w:r>
        <w:t xml:space="preserve">Market Analysis: France Paris</w:t>
      </w:r>
    </w:p>
    <w:p>
      <w:pPr>
        <w:pStyle w:val="FirstParagraph"/>
      </w:pPr>
      <w:r>
        <w:rPr>
          <w:bCs/>
          <w:b/>
        </w:rPr>
        <w:t xml:space="preserve">France Paris</w:t>
      </w:r>
      <w:r>
        <w:t xml:space="preserve"> </w:t>
      </w:r>
      <w:r>
        <w:t xml:space="preserve">represents a unique microcosm of the European market. The city is a global hub for luxury goods, fashion, finance, and technology.</w:t>
      </w:r>
    </w:p>
    <w:p>
      <w:pPr>
        <w:numPr>
          <w:ilvl w:val="0"/>
          <w:numId w:val="1003"/>
        </w:numPr>
        <w:pStyle w:val="Compact"/>
      </w:pPr>
      <w:r>
        <w:t xml:space="preserve">Economic Landscape: The Île-de-France region contributes significantly to France's GDP.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understand the fluctuating dynamics between established heritage brands and emerging tech startups in this region.</w:t>
      </w:r>
    </w:p>
    <w:p>
      <w:pPr>
        <w:numPr>
          <w:ilvl w:val="0"/>
          <w:numId w:val="1003"/>
        </w:numPr>
        <w:pStyle w:val="Compact"/>
      </w:pPr>
      <w:r>
        <w:t xml:space="preserve">Competitive Environment:High competition necessitates differentiated value propositions. Generic sales pitches fail; instead, hyper-localized strategies are required.</w:t>
      </w:r>
    </w:p>
    <w:p>
      <w:pPr>
        <w:numPr>
          <w:ilvl w:val="0"/>
          <w:numId w:val="1003"/>
        </w:numPr>
        <w:pStyle w:val="Compact"/>
      </w:pPr>
      <w:r>
        <w:t xml:space="preserve">Consumer Behavior: French consumers and business partners in</w:t>
      </w:r>
    </w:p>
    <w:p>
      <w:pPr>
        <w:numPr>
          <w:ilvl w:val="0"/>
          <w:numId w:val="1000"/>
        </w:numPr>
        <w:pStyle w:val="Compact"/>
      </w:pPr>
      <w:r>
        <w:t xml:space="preserve">France Parisare discerning. They prioritize quality, sustainability, and ethical practices. Academic research indicates that ESG (Environmental, Social, and Governance) criteria heavily influence purchasing decisions in this demographic.</w:t>
      </w:r>
    </w:p>
    <w:p>
      <w:pPr>
        <w:pStyle w:val="FirstParagraph"/>
      </w:pPr>
      <w:r>
        <w:t xml:space="preserve">The data suggests a growing shift towards digital transformation in sales processes within</w:t>
      </w:r>
    </w:p>
    <w:p>
      <w:pPr>
        <w:pStyle w:val="BodyText"/>
      </w:pPr>
      <w:r>
        <w:t xml:space="preserve">France Paris, requiring executives to master CRM technologies alongside traditional face-to-face negotiation skills.</w:t>
      </w:r>
    </w:p>
    <w:bookmarkEnd w:id="23"/>
    <w:bookmarkStart w:id="24" w:name="strategic-implementation-plan"/>
    <w:p>
      <w:pPr>
        <w:pStyle w:val="Heading2"/>
      </w:pPr>
      <w:r>
        <w:t xml:space="preserve">Strategic Implementation Plan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Paris, the following strategic pillars are proposed:</w:t>
      </w:r>
    </w:p>
    <w:p>
      <w:pPr>
        <w:numPr>
          <w:ilvl w:val="0"/>
          <w:numId w:val="1004"/>
        </w:numPr>
        <w:pStyle w:val="Compact"/>
      </w:pPr>
      <w:r>
        <w:t xml:space="preserve">Pillar 1: Cultural Immersion &amp; Linguistic Competency:Mastery of the French language is not just a tool but a sign of respect. Understanding local idioms and business etiquette accelerates trust-building.</w:t>
      </w:r>
    </w:p>
    <w:p>
      <w:pPr>
        <w:numPr>
          <w:ilvl w:val="0"/>
          <w:numId w:val="1004"/>
        </w:numPr>
        <w:pStyle w:val="Compact"/>
      </w:pPr>
      <w:r>
        <w:t xml:space="preserve">Pillar 2: Data-Driven Prospect Identification:Utilizing big data analytics to identify key players in</w:t>
      </w:r>
    </w:p>
    <w:p>
      <w:pPr>
        <w:numPr>
          <w:ilvl w:val="0"/>
          <w:numId w:val="1000"/>
        </w:numPr>
        <w:pStyle w:val="Compact"/>
      </w:pPr>
      <w:r>
        <w:t xml:space="preserve">France Paris. Mapping decision-making units within large French corporations to target the right stakeholders.</w:t>
      </w:r>
    </w:p>
    <w:p>
      <w:pPr>
        <w:numPr>
          <w:ilvl w:val="0"/>
          <w:numId w:val="1004"/>
        </w:numPr>
        <w:pStyle w:val="Compact"/>
      </w:pPr>
      <w:r>
        <w:t xml:space="preserve">Pillar 3: Value-Based Negotiation:Moving beyond price competition. Demonstrating ROI through case studies specific to the French market. Highlighting how solutions address local regulatory challenges and consumer preferences in</w:t>
      </w:r>
    </w:p>
    <w:p>
      <w:pPr>
        <w:numPr>
          <w:ilvl w:val="0"/>
          <w:numId w:val="1000"/>
        </w:numPr>
        <w:pStyle w:val="Compact"/>
      </w:pPr>
      <w:r>
        <w:t xml:space="preserve">France Paris.</w:t>
      </w:r>
    </w:p>
    <w:p>
      <w:pPr>
        <w:numPr>
          <w:ilvl w:val="0"/>
          <w:numId w:val="1004"/>
        </w:numPr>
        <w:pStyle w:val="Compact"/>
      </w:pPr>
      <w:r>
        <w:t xml:space="preserve">Pillar 4: Post-Sales Relationship Management:Implementing rigorous follow-up protocols that align with French expectations for continuity and support.</w:t>
      </w:r>
    </w:p>
    <w:p>
      <w:pPr>
        <w:pStyle w:val="FirstParagraph"/>
      </w:pPr>
      <w:r>
        <w:t xml:space="preserve">This plan ensures a holistic approach, combining academic rigor with practical application.</w:t>
      </w:r>
    </w:p>
    <w:bookmarkEnd w:id="24"/>
    <w:bookmarkStart w:id="25" w:name="expected-outcomes-impact"/>
    <w:p>
      <w:pPr>
        <w:pStyle w:val="Heading2"/>
      </w:pPr>
      <w:r>
        <w:t xml:space="preserve">Expected Outcomes &amp; Impact</w:t>
      </w:r>
    </w:p>
    <w:p>
      <w:pPr>
        <w:pStyle w:val="FirstParagraph"/>
      </w:pPr>
      <w:r>
        <w:t xml:space="preserve">The successful execution of this strategy by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Parisis expected to yield measurable outcomes:</w:t>
      </w:r>
    </w:p>
    <w:p>
      <w:pPr>
        <w:numPr>
          <w:ilvl w:val="0"/>
          <w:numId w:val="1005"/>
        </w:numPr>
        <w:pStyle w:val="Compact"/>
      </w:pPr>
      <w:r>
        <w:t xml:space="preserve">Growth Metrics: Increase in market share within the Île-de-France region by 15% within the first two years.</w:t>
      </w:r>
    </w:p>
    <w:p>
      <w:pPr>
        <w:numPr>
          <w:ilvl w:val="0"/>
          <w:numId w:val="1005"/>
        </w:numPr>
        <w:pStyle w:val="Compact"/>
      </w:pPr>
      <w:r>
        <w:t xml:space="preserve">Customer Retention: Improvement in client retention rates by enhancing post-sales support structures tailored to local expectations.</w:t>
      </w:r>
    </w:p>
    <w:p>
      <w:pPr>
        <w:numPr>
          <w:ilvl w:val="0"/>
          <w:numId w:val="1005"/>
        </w:numPr>
        <w:pStyle w:val="Compact"/>
      </w:pPr>
      <w:r>
        <w:t xml:space="preserve">Brand Perception:Elevating brand status as a trusted partner committed to the</w:t>
      </w:r>
    </w:p>
    <w:p>
      <w:pPr>
        <w:numPr>
          <w:ilvl w:val="0"/>
          <w:numId w:val="1000"/>
        </w:numPr>
        <w:pStyle w:val="Compact"/>
      </w:pPr>
      <w:r>
        <w:t xml:space="preserve">France Pariscommunity and economy.</w:t>
      </w:r>
    </w:p>
    <w:p>
      <w:pPr>
        <w:numPr>
          <w:ilvl w:val="0"/>
          <w:numId w:val="1005"/>
        </w:numPr>
        <w:pStyle w:val="Compact"/>
      </w:pPr>
      <w:r>
        <w:t xml:space="preserve">Cultural Integration: Bridging the gap between global corporate objectives and local market realities, fostering a symbiotic relationship.</w:t>
      </w:r>
    </w:p>
    <w:p>
      <w:pPr>
        <w:pStyle w:val="FirstParagraph"/>
      </w:pPr>
      <w:r>
        <w:t xml:space="preserve">Conclusion: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Parisis complex and multifaceted. It requires more than just sales skills; it demands academic understanding of cultural dynamics, economic trends, and behavioral psychology. By adopting the strategies outlined in this poster presentation, organizations can effectively navigate the nuances of the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market and achieve sustainable growth.</w:t>
      </w:r>
    </w:p>
    <w:bookmarkEnd w:id="25"/>
    <w:bookmarkStart w:id="26" w:name="references-further-reading"/>
    <w:p>
      <w:pPr>
        <w:pStyle w:val="Heading3"/>
      </w:pPr>
      <w:r>
        <w:t xml:space="preserve">References &amp; Further Reading</w:t>
      </w:r>
    </w:p>
    <w:p>
      <w:pPr>
        <w:pStyle w:val="FirstParagraph"/>
      </w:pPr>
      <w:r>
        <w:t xml:space="preserve">- Hofstede, G. (2011). Dimensionalizing Cultures: The Hofstede Model in Context.</w:t>
      </w:r>
    </w:p>
    <w:p>
      <w:pPr>
        <w:pStyle w:val="BodyText"/>
      </w:pPr>
      <w:r>
        <w:t xml:space="preserve">- B2B Sales Strategies in European Markets. Journal of International Marketing, 2023.</w:t>
      </w:r>
    </w:p>
    <w:p>
      <w:pPr>
        <w:pStyle w:val="BodyText"/>
      </w:pPr>
      <w:r>
        <w:t xml:space="preserve">- Economic Overview of Île-de-France Region, INSEE Data.</w:t>
      </w:r>
    </w:p>
    <w:p>
      <w:pPr>
        <w:pStyle w:val="BodyText"/>
      </w:pPr>
      <w:r>
        <w:t xml:space="preserve">- Cross-Cultural Negotiation Techniques in France Paris Business Context.</w:t>
      </w:r>
    </w:p>
    <w:bookmarkEnd w:id="26"/>
    <w:p>
      <w:pPr>
        <w:pStyle w:val="BodyText"/>
      </w:pPr>
      <w:r>
        <w:t xml:space="preserve">© 2023 Academic Poster Presentation Series. Designed for Professional Development in International Sales.</w:t>
      </w:r>
    </w:p>
    <w:p>
      <w:pPr>
        <w:pStyle w:val="BodyText"/>
      </w:pPr>
      <w:r>
        <w:rPr>
          <w:bCs/>
          <w:b/>
        </w:rPr>
        <w:t xml:space="preserve">Target Region:</w:t>
      </w:r>
      <w:r>
        <w:t xml:space="preserve"> </w:t>
      </w:r>
      <w:r>
        <w:rPr>
          <w:iCs/>
          <w:i/>
        </w:rPr>
        <w:t xml:space="preserve">France Paris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Poster Presentation</dc:title>
  <dc:creator/>
  <dc:language>en</dc:language>
  <cp:keywords/>
  <dcterms:created xsi:type="dcterms:W3CDTF">2026-07-30T03:56:06Z</dcterms:created>
  <dcterms:modified xsi:type="dcterms:W3CDTF">2026-07-30T03:56:06Z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