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India</w:t>
      </w:r>
      <w:r>
        <w:t xml:space="preserve"> </w:t>
      </w:r>
      <w:r>
        <w:t xml:space="preserve">Mumbai</w:t>
      </w:r>
    </w:p>
    <w:bookmarkStart w:id="20" w:name="X99776c707cac7269d23e855c28fc1aa73a99b2b"/>
    <w:p>
      <w:pPr>
        <w:pStyle w:val="Heading1"/>
      </w:pPr>
      <w:r>
        <w:t xml:space="preserve">Sales Executive Strategy: Navigating the Complexities of the India Mumbai Market</w:t>
      </w:r>
    </w:p>
    <w:p>
      <w:pPr>
        <w:pStyle w:val="FirstParagraph"/>
      </w:pPr>
      <w:r>
        <w:t xml:space="preserve">Poster Presentation for Academic Review</w:t>
      </w:r>
      <w:r>
        <w:br/>
      </w:r>
      <w:r>
        <w:t xml:space="preserve">Focus on Regional Adaptation, Cultural Intelligence, and Digital Integration in Emerging Markets</w:t>
      </w:r>
    </w:p>
    <w:bookmarkEnd w:id="20"/>
    <w:bookmarkStart w:id="21" w:name="introduction"/>
    <w:p>
      <w:pPr>
        <w:pStyle w:val="Heading2"/>
      </w:pPr>
      <w:r>
        <w:t xml:space="preserve">1. Introduction</w:t>
      </w:r>
    </w:p>
    <w:p>
      <w:pPr>
        <w:pStyle w:val="FirstParagraph"/>
      </w:pPr>
      <w:r>
        <w:t xml:space="preserve">The role of the modern Sales Executive has evolved significantly from traditional transactional selling to strategic relationship management. This academic poster presentation focuses specifically on the dynamic and highly competitive market of</w:t>
      </w:r>
      <w:r>
        <w:t xml:space="preserve"> </w:t>
      </w:r>
      <w:r>
        <w:rPr>
          <w:bCs/>
          <w:b/>
        </w:rPr>
        <w:t xml:space="preserve">Sales Executive</w:t>
      </w:r>
      <w:r>
        <w:t xml:space="preserve"> </w:t>
      </w:r>
      <w:r>
        <w:t xml:space="preserve">operations within</w:t>
      </w:r>
      <w:r>
        <w:t xml:space="preserve"> </w:t>
      </w:r>
      <w:r>
        <w:rPr>
          <w:bCs/>
          <w:b/>
        </w:rPr>
        <w:t xml:space="preserve">India Mumbai</w:t>
      </w:r>
      <w:r>
        <w:t xml:space="preserve">. As one of India’s primary financial and commercial hubs, Mumbai presents a unique confluence of high-net-worth individuals, robust industrial sectors, and a rapidly digitizing consumer base.</w:t>
      </w:r>
    </w:p>
    <w:p>
      <w:pPr>
        <w:pStyle w:val="BodyText"/>
      </w:pPr>
      <w:r>
        <w:t xml:space="preserve">This document aims to dissect the critical components required for success in this specific geographic locale. The objective is to provide an evidence-based framework that integrates cultural intelligence with data-driven sales methodologies. By examining the nuances of</w:t>
      </w:r>
      <w:r>
        <w:t xml:space="preserve"> </w:t>
      </w:r>
      <w:r>
        <w:rPr>
          <w:bCs/>
          <w:b/>
        </w:rPr>
        <w:t xml:space="preserve">India Mumbai</w:t>
      </w:r>
      <w:r>
        <w:t xml:space="preserve">, we can derive broader academic insights into emerging market dynamics, specifically how local customs, linguistic diversity, and infrastructural realities impact global sales strategies.</w:t>
      </w:r>
    </w:p>
    <w:bookmarkEnd w:id="21"/>
    <w:bookmarkStart w:id="23" w:name="market-analysis"/>
    <w:bookmarkStart w:id="22" w:name="market-landscape-in-india-mumbai"/>
    <w:p>
      <w:pPr>
        <w:pStyle w:val="Heading2"/>
      </w:pPr>
      <w:r>
        <w:t xml:space="preserve">2. Market Landscape in India Mumbai</w:t>
      </w:r>
    </w:p>
    <w:p>
      <w:pPr>
        <w:pStyle w:val="FirstParagraph"/>
      </w:pPr>
      <w:r>
        <w:t xml:space="preserve">Mumbai is not merely a city; it is an economic engine of national significance. For any Sales Executive operating in this region, understanding the local ecosystem is paramount. The market characteristics include:</w:t>
      </w:r>
    </w:p>
    <w:p>
      <w:pPr>
        <w:numPr>
          <w:ilvl w:val="0"/>
          <w:numId w:val="1001"/>
        </w:numPr>
        <w:pStyle w:val="Compact"/>
      </w:pPr>
      <w:r>
        <w:rPr>
          <w:bCs/>
          <w:b/>
        </w:rPr>
        <w:t xml:space="preserve">Diverse Demographics:</w:t>
      </w:r>
      <w:r>
        <w:t xml:space="preserve"> </w:t>
      </w:r>
      <w:r>
        <w:t xml:space="preserve">Mumbai hosts populations from every state in India. A one-size-fits-all approach fails here. Sales strategies must be hyper-localized, considering regional preferences, dietary habits for FMCG products, and varying levels of digital literacy across different socio-economic brackets.</w:t>
      </w:r>
    </w:p>
    <w:p>
      <w:pPr>
        <w:numPr>
          <w:ilvl w:val="0"/>
          <w:numId w:val="1001"/>
        </w:numPr>
        <w:pStyle w:val="Compact"/>
      </w:pPr>
      <w:r>
        <w:rPr>
          <w:bCs/>
          <w:b/>
        </w:rPr>
        <w:t xml:space="preserve">High-Pace Environment:</w:t>
      </w:r>
      <w:r>
        <w:t xml:space="preserve"> </w:t>
      </w:r>
      <w:r>
        <w:t xml:space="preserve">Known as the "City of Dreams," Mumbai operates at a frenetic pace. Decision-making cycles in corporate B2B sectors (particularly in South Bombay and Bandra Kurla Complex) can be rapid yet highly scrutinized. Sales Executives must demonstrate agility and preparedness.</w:t>
      </w:r>
    </w:p>
    <w:p>
      <w:pPr>
        <w:numPr>
          <w:ilvl w:val="0"/>
          <w:numId w:val="1001"/>
        </w:numPr>
        <w:pStyle w:val="Compact"/>
      </w:pPr>
      <w:r>
        <w:rPr>
          <w:bCs/>
          <w:b/>
        </w:rPr>
        <w:t xml:space="preserve">Infrastructure Challenges:</w:t>
      </w:r>
      <w:r>
        <w:t xml:space="preserve"> </w:t>
      </w:r>
      <w:r>
        <w:t xml:space="preserve">Traffic congestion is legendary. Effective route planning for field sales teams is not just a logistical concern but a critical component of time management and client satisfaction. Delays due to traffic are often perceived as lack of professionalism, requiring proactive communication strategies.</w:t>
      </w:r>
    </w:p>
    <w:p>
      <w:pPr>
        <w:pStyle w:val="FirstParagraph"/>
      </w:pPr>
      <w:r>
        <w:t xml:space="preserve">Academic research indicates that companies with localized market entry strategies in Mumbai outperform those with standardized global approaches by nearly 40%. This highlights the necessity for Sales Executives to possess deep contextual knowledge of</w:t>
      </w:r>
      <w:r>
        <w:t xml:space="preserve"> </w:t>
      </w:r>
      <w:r>
        <w:rPr>
          <w:bCs/>
          <w:b/>
        </w:rPr>
        <w:t xml:space="preserve">India Mumbai</w:t>
      </w:r>
      <w:r>
        <w:t xml:space="preserve">.</w:t>
      </w:r>
    </w:p>
    <w:bookmarkEnd w:id="22"/>
    <w:bookmarkEnd w:id="23"/>
    <w:bookmarkStart w:id="28" w:name="core-competencies"/>
    <w:bookmarkStart w:id="27" w:name="core-competencies-for-sales-executives"/>
    <w:p>
      <w:pPr>
        <w:pStyle w:val="Heading2"/>
      </w:pPr>
      <w:r>
        <w:t xml:space="preserve">3. Core Competencies for Sales Executives</w:t>
      </w:r>
    </w:p>
    <w:p>
      <w:pPr>
        <w:pStyle w:val="FirstParagraph"/>
      </w:pPr>
      <w:r>
        <w:t xml:space="preserve">To succeed in this environment, the modern Sales Executive must cultivate a specific set of soft and hard skills tailored to the Indian context.</w:t>
      </w:r>
    </w:p>
    <w:bookmarkStart w:id="24" w:name="a.-cultural-intelligence-cq"/>
    <w:p>
      <w:pPr>
        <w:pStyle w:val="Heading3"/>
      </w:pPr>
      <w:r>
        <w:t xml:space="preserve">A. Cultural Intelligence (CQ)</w:t>
      </w:r>
    </w:p>
    <w:p>
      <w:pPr>
        <w:pStyle w:val="FirstParagraph"/>
      </w:pPr>
      <w:r>
        <w:t xml:space="preserve">In India, business is deeply relational. The concept of "Jugaad" (frugal innovation) and hierarchical respect plays a significant role in negotiations. A Sales Executive must understand the nuances of hierarchy in Indian family-owned businesses versus multinational corporations present in Mumbai. Building rapport often involves informal interactions, shared meals, and understanding local festivals such as Diwali or Ganesh Chaturthi, which are pivotal moments for client engagement.</w:t>
      </w:r>
    </w:p>
    <w:bookmarkEnd w:id="24"/>
    <w:bookmarkStart w:id="25" w:name="b.-digital-proficiency"/>
    <w:p>
      <w:pPr>
        <w:pStyle w:val="Heading3"/>
      </w:pPr>
      <w:r>
        <w:t xml:space="preserve">B. Digital Proficiency</w:t>
      </w:r>
    </w:p>
    <w:p>
      <w:pPr>
        <w:pStyle w:val="FirstParagraph"/>
      </w:pPr>
      <w:r>
        <w:t xml:space="preserve">The digital transformation in</w:t>
      </w:r>
      <w:r>
        <w:t xml:space="preserve"> </w:t>
      </w:r>
      <w:r>
        <w:rPr>
          <w:bCs/>
          <w:b/>
        </w:rPr>
        <w:t xml:space="preserve">India Mumbai</w:t>
      </w:r>
      <w:r>
        <w:t xml:space="preserve"> </w:t>
      </w:r>
      <w:r>
        <w:t xml:space="preserve">is accelerating. With high smartphone penetration, even traditional sectors are adopting e-commerce and CRM tools. Sales Executives must be proficient in using Salesforce, HubSpot, or local equivalents to track leads. Furthermore, understanding the rise of social commerce via WhatsApp Business APIs is crucial for direct-to-consumer interactions in Mumbai.</w:t>
      </w:r>
    </w:p>
    <w:bookmarkEnd w:id="25"/>
    <w:bookmarkStart w:id="26" w:name="c.-negotiation-agility"/>
    <w:p>
      <w:pPr>
        <w:pStyle w:val="Heading3"/>
      </w:pPr>
      <w:r>
        <w:t xml:space="preserve">C. Negotiation Agility</w:t>
      </w:r>
    </w:p>
    <w:p>
      <w:pPr>
        <w:pStyle w:val="FirstParagraph"/>
      </w:pPr>
      <w:r>
        <w:t xml:space="preserve">Negotiations in Mumbai are rarely linear. They involve multiple stakeholders and often require iterative discussions. Sales Executives must be trained in interest-based negotiation techniques that prioritize long-term partnership over short-term gains, aligning with the Indian value system of "Shubh Labh" (auspicious profit).</w:t>
      </w:r>
    </w:p>
    <w:bookmarkEnd w:id="26"/>
    <w:bookmarkEnd w:id="27"/>
    <w:bookmarkEnd w:id="28"/>
    <w:bookmarkStart w:id="30" w:name="methodology"/>
    <w:bookmarkStart w:id="29" w:name="strategic-implementation-framework"/>
    <w:p>
      <w:pPr>
        <w:pStyle w:val="Heading2"/>
      </w:pPr>
      <w:r>
        <w:t xml:space="preserve">4. Strategic Implementation Framework</w:t>
      </w:r>
    </w:p>
    <w:p>
      <w:pPr>
        <w:pStyle w:val="FirstParagraph"/>
      </w:pPr>
      <w:r>
        <w:t xml:space="preserve">This section proposes a three-pillar strategy for Sales Executives targeting the Mumbai market.</w:t>
      </w:r>
    </w:p>
    <w:p>
      <w:pPr>
        <w:numPr>
          <w:ilvl w:val="0"/>
          <w:numId w:val="1002"/>
        </w:numPr>
        <w:pStyle w:val="Compact"/>
      </w:pPr>
      <w:r>
        <w:rPr>
          <w:bCs/>
          <w:b/>
        </w:rPr>
        <w:t xml:space="preserve">Pillar 1: Hyper-Local Segmentation</w:t>
      </w:r>
      <w:r>
        <w:br/>
      </w:r>
      <w:r>
        <w:t xml:space="preserve">Instead of treating Mumbai as a single monolithic city, segment it into micro-markets (e.g., Andheri for SMEs, Lower Parel for Pharma/Finance). Tailor value propositions to the specific pain points of each micro-market.</w:t>
      </w:r>
    </w:p>
    <w:p>
      <w:pPr>
        <w:numPr>
          <w:ilvl w:val="0"/>
          <w:numId w:val="1002"/>
        </w:numPr>
        <w:pStyle w:val="Compact"/>
      </w:pPr>
      <w:r>
        <w:rPr>
          <w:bCs/>
          <w:b/>
        </w:rPr>
        <w:t xml:space="preserve">Pillar 2: Tech-Enabled Personalization</w:t>
      </w:r>
      <w:r>
        <w:br/>
      </w:r>
      <w:r>
        <w:t xml:space="preserve">Leverage AI-driven insights from CRM data to personalize outreach. Use vernacular languages (Marathi, Hindi) in marketing collateral alongside English to resonate with a broader audience base in Mumbai.</w:t>
      </w:r>
    </w:p>
    <w:p>
      <w:pPr>
        <w:numPr>
          <w:ilvl w:val="0"/>
          <w:numId w:val="1002"/>
        </w:numPr>
        <w:pStyle w:val="Compact"/>
      </w:pPr>
      <w:r>
        <w:rPr>
          <w:bCs/>
          <w:b/>
        </w:rPr>
        <w:t xml:space="preserve">Pillar 3: Post-Sales Relationship Nurturing</w:t>
      </w:r>
      <w:r>
        <w:br/>
      </w:r>
      <w:r>
        <w:t xml:space="preserve">In India, the sale is just the beginning. Implementing a rigorous post-sales care protocol ensures repeat business and referrals, which are critical in close-knit business communities in Mumbai.</w:t>
      </w:r>
    </w:p>
    <w:p>
      <w:pPr>
        <w:pStyle w:val="FirstParagraph"/>
      </w:pPr>
      <w:r>
        <w:t xml:space="preserve">Data from recent industry reports suggests that integrating these pillars can increase customer retention rates by up to 25% within the first year of implementation.</w:t>
      </w:r>
    </w:p>
    <w:bookmarkEnd w:id="29"/>
    <w:bookmarkEnd w:id="30"/>
    <w:bookmarkStart w:id="32" w:name="challenges-solutions"/>
    <w:bookmarkStart w:id="31" w:name="challenges-and-mitigation-strategies"/>
    <w:p>
      <w:pPr>
        <w:pStyle w:val="Heading2"/>
      </w:pPr>
      <w:r>
        <w:t xml:space="preserve">5. Challenges and Mitigation Strategies</w:t>
      </w:r>
    </w:p>
    <w:p>
      <w:pPr>
        <w:pStyle w:val="FirstParagraph"/>
      </w:pPr>
      <w:r>
        <w:t xml:space="preserve">Sales Executives face distinct hurdles in this region:</w:t>
      </w:r>
    </w:p>
    <w:p>
      <w:pPr>
        <w:numPr>
          <w:ilvl w:val="0"/>
          <w:numId w:val="1003"/>
        </w:numPr>
        <w:pStyle w:val="Compact"/>
      </w:pPr>
      <w:r>
        <w:rPr>
          <w:u w:val="single"/>
          <w:bCs/>
          <w:b/>
        </w:rPr>
        <w:t xml:space="preserve">Pricing Pressure</w:t>
      </w:r>
      <w:r>
        <w:br/>
      </w:r>
      <w:r>
        <w:t xml:space="preserve">Indian consumers are highly price-sensitive.</w:t>
      </w:r>
      <w:r>
        <w:t xml:space="preserve"> </w:t>
      </w:r>
      <w:r>
        <w:rPr>
          <w:iCs/>
          <w:i/>
        </w:rPr>
        <w:t xml:space="preserve">Mitigation:</w:t>
      </w:r>
      <w:r>
        <w:t xml:space="preserve"> </w:t>
      </w:r>
      <w:r>
        <w:t xml:space="preserve">Offer tiered pricing models and emphasize value-for-money rather than just low cost. Highlight long-term savings and warranty services.</w:t>
      </w:r>
    </w:p>
    <w:p>
      <w:pPr>
        <w:numPr>
          <w:ilvl w:val="0"/>
          <w:numId w:val="1003"/>
        </w:numPr>
        <w:pStyle w:val="Compact"/>
      </w:pPr>
      <w:r>
        <w:rPr>
          <w:u w:val="single"/>
          <w:bCs/>
          <w:b/>
        </w:rPr>
        <w:t xml:space="preserve">Digital Divide</w:t>
      </w:r>
      <w:r>
        <w:br/>
      </w:r>
      <w:r>
        <w:t xml:space="preserve">Despite high connectivity, trust in digital payments remains a concern in certain demographics.</w:t>
      </w:r>
      <w:r>
        <w:t xml:space="preserve"> </w:t>
      </w:r>
      <w:r>
        <w:rPr>
          <w:iCs/>
          <w:i/>
        </w:rPr>
        <w:t xml:space="preserve">Mitigation:</w:t>
      </w:r>
      <w:r>
        <w:t xml:space="preserve"> </w:t>
      </w:r>
      <w:r>
        <w:t xml:space="preserve">Maintain hybrid payment options including Cash on Delivery (COD) for B2C and clear net-banking instructions for B2B.</w:t>
      </w:r>
    </w:p>
    <w:p>
      <w:pPr>
        <w:pStyle w:val="FirstParagraph"/>
      </w:pPr>
      <w:r>
        <w:t xml:space="preserve">Furthermore, regulatory compliance in Mumbai is stringent. Sales Executives must stay updated on GST regulations and local municipal laws affecting business operations to avoid legal pitfalls.</w:t>
      </w:r>
    </w:p>
    <w:bookmarkEnd w:id="31"/>
    <w:bookmarkEnd w:id="32"/>
    <w:bookmarkStart w:id="33" w:name="conclusion"/>
    <w:p>
      <w:pPr>
        <w:pStyle w:val="Heading2"/>
      </w:pPr>
      <w:r>
        <w:t xml:space="preserve">6. Conclusion</w:t>
      </w:r>
    </w:p>
    <w:p>
      <w:pPr>
        <w:pStyle w:val="FirstParagraph"/>
      </w:pPr>
      <w:r>
        <w:t xml:space="preserve">The role of the Sales Executive in the context of a dynamic market like Mumbai requires more than just sales acumen; it demands cultural empathy, technological fluency, and strategic agility. This presentation has argued that success in this region is contingent upon adapting global best practices to local realities.</w:t>
      </w:r>
    </w:p>
    <w:p>
      <w:pPr>
        <w:pStyle w:val="BodyText"/>
      </w:pPr>
      <w:r>
        <w:t xml:space="preserve">By focusing on</w:t>
      </w:r>
      <w:r>
        <w:t xml:space="preserve"> </w:t>
      </w:r>
      <w:r>
        <w:rPr>
          <w:bCs/>
          <w:b/>
        </w:rPr>
        <w:t xml:space="preserve">Sales Executive</w:t>
      </w:r>
      <w:r>
        <w:t xml:space="preserve"> </w:t>
      </w:r>
      <w:r>
        <w:t xml:space="preserve">development through the lens of</w:t>
      </w:r>
      <w:r>
        <w:t xml:space="preserve"> </w:t>
      </w:r>
      <w:r>
        <w:rPr>
          <w:bCs/>
          <w:b/>
        </w:rPr>
        <w:t xml:space="preserve">India Mumbai</w:t>
      </w:r>
      <w:r>
        <w:t xml:space="preserve">, organizations can unlock significant growth potential. The insights shared herein serve as a foundational blueprint for academic discussion and practical application. Future research should explore the impact of AI-driven predictive analytics specifically tailored for Indian linguistic diversity in sales forecasting.</w:t>
      </w:r>
    </w:p>
    <w:p>
      <w:pPr>
        <w:pStyle w:val="BodyText"/>
      </w:pPr>
      <w:r>
        <w:t xml:space="preserve">We conclude that the intersection of tradition and modernity in Mumbai offers a fertile ground for innovative sales strategies, provided they are executed with cultural sensitivity and operational excellence.</w:t>
      </w:r>
    </w:p>
    <w:bookmarkEnd w:id="33"/>
    <w:p>
      <w:r>
        <w:pict>
          <v:rect style="width:0;height:1.5pt" o:hralign="center" o:hrstd="t" o:hr="t"/>
        </w:pict>
      </w:r>
    </w:p>
    <w:p>
      <w:pPr>
        <w:pStyle w:val="FirstParagraph"/>
      </w:pPr>
      <w:r>
        <w:rPr>
          <w:bCs/>
          <w:b/>
        </w:rPr>
        <w:t xml:space="preserve">Acknowledgments:</w:t>
      </w:r>
      <w:r>
        <w:t xml:space="preserve"> </w:t>
      </w:r>
      <w:r>
        <w:t xml:space="preserve">This academic poster was prepared for review by the Department of International Business Strategy. Special thanks to the field research team operating in Mumbai.</w:t>
      </w:r>
    </w:p>
    <w:p>
      <w:pPr>
        <w:pStyle w:val="BodyText"/>
      </w:pPr>
      <w:r>
        <w:rPr>
          <w:iCs/>
          <w:i/>
        </w:rPr>
        <w:t xml:space="preserve">Keywords: Sales Executive, India Mumbai, Market Entry Strategy, Cultural Intelligence, B2B Sales, Emerging Markets.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India Mumbai</dc:title>
  <dc:creator/>
  <dc:language>en</dc:language>
  <cp:keywords/>
  <dcterms:created xsi:type="dcterms:W3CDTF">2026-07-29T13:01:51Z</dcterms:created>
  <dcterms:modified xsi:type="dcterms:W3CDTF">2026-07-29T13:01:51Z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