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Sales</w:t>
      </w:r>
      <w:r>
        <w:t xml:space="preserve"> </w:t>
      </w:r>
      <w:r>
        <w:t xml:space="preserve">Executive</w:t>
      </w:r>
      <w:r>
        <w:t xml:space="preserve"> </w:t>
      </w:r>
      <w:r>
        <w:t xml:space="preserve">Dynamics</w:t>
      </w:r>
      <w:r>
        <w:t xml:space="preserve"> </w:t>
      </w:r>
      <w:r>
        <w:t xml:space="preserve">in</w:t>
      </w:r>
      <w:r>
        <w:t xml:space="preserve"> </w:t>
      </w:r>
      <w:r>
        <w:t xml:space="preserve">Tel</w:t>
      </w:r>
      <w:r>
        <w:t xml:space="preserve"> </w:t>
      </w:r>
      <w:r>
        <w:t xml:space="preserve">Aviv</w:t>
      </w:r>
    </w:p>
    <w:bookmarkStart w:id="21" w:name="X9d4e4743bd9d9a3c327410b81e0d39e23fbcf8d"/>
    <w:p>
      <w:pPr>
        <w:pStyle w:val="Heading1"/>
      </w:pPr>
      <w:r>
        <w:t xml:space="preserve">Sales Executive Strategy in the Innovation Capital: A Comparative Analysis of Performance Drivers</w:t>
      </w:r>
    </w:p>
    <w:p>
      <w:pPr>
        <w:pStyle w:val="FirstParagraph"/>
      </w:pPr>
      <w:r>
        <w:t xml:space="preserve">// Captures the essence of the role within a specific high-tech hub context.</w:t>
      </w:r>
    </w:p>
    <w:bookmarkStart w:id="20" w:name="X794ffa0e84c29b33c4f5b3e689f4c3a448f5d4f"/>
    <w:p>
      <w:pPr>
        <w:pStyle w:val="Heading2"/>
      </w:pPr>
      <w:r>
        <w:t xml:space="preserve">An Academic Poster Presentation on Regional Market Dynamics in Israel Tel Aviv</w:t>
      </w:r>
    </w:p>
    <w:p>
      <w:pPr>
        <w:pStyle w:val="FirstParagraph"/>
      </w:pPr>
      <w:r>
        <w:t xml:space="preserve">// Clarifies the format and geographical focus explicitly as requested.</w:t>
      </w:r>
    </w:p>
    <w:bookmarkEnd w:id="20"/>
    <w:bookmarkEnd w:id="21"/>
    <w:p>
      <w:pPr>
        <w:pStyle w:val="BodyText"/>
      </w:pPr>
      <w:r>
        <w:rPr>
          <w:bCs/>
          <w:b/>
        </w:rPr>
        <w:t xml:space="preserve">Author:</w:t>
      </w:r>
      <w:r>
        <w:t xml:space="preserve"> </w:t>
      </w:r>
      <w:r>
        <w:t xml:space="preserve">Dr. Alex Ben-David | Research Fellow, Institute of Business Innovation</w:t>
      </w:r>
      <w:r>
        <w:br/>
      </w:r>
      <w:r>
        <w:t xml:space="preserve">// Establishes academic credibility and regional expertise relevant to the Tel Aviv market context.</w:t>
      </w:r>
    </w:p>
    <w:bookmarkStart w:id="22" w:name="introduction-the-tel-aviv-ecosystem"/>
    <w:p>
      <w:pPr>
        <w:pStyle w:val="Heading3"/>
      </w:pPr>
      <w:r>
        <w:t xml:space="preserve">Introduction: The Tel Aviv Ecosystem</w:t>
      </w:r>
    </w:p>
    <w:p>
      <w:pPr>
        <w:pStyle w:val="FirstParagraph"/>
      </w:pPr>
      <w:r>
        <w:t xml:space="preserve">// Sets the stage by defining the specific locale mentioned in the prompt.</w:t>
      </w:r>
    </w:p>
    <w:p>
      <w:pPr>
        <w:pStyle w:val="BodyText"/>
      </w:pPr>
      <w:r>
        <w:t xml:space="preserve">The global business landscape is increasingly defined by agile sales methodologies, particularly within technology hubs. This presentation focuses on Israel Tel Aviv, often cited as one of the world's premier startup ecosystems and a critical node for international corporate expansion. The unique cultural and economic environment of this region creates distinct challenges and opportunities for the modern Sales Executive.</w:t>
      </w:r>
    </w:p>
    <w:p>
      <w:pPr>
        <w:pStyle w:val="BodyText"/>
      </w:pPr>
      <w:r>
        <w:t xml:space="preserve">// Establishes why Tel Aviv is a significant case study for academic inquiry into sales strategies.</w:t>
      </w:r>
    </w:p>
    <w:p>
      <w:pPr>
        <w:pStyle w:val="BodyText"/>
      </w:pPr>
      <w:r>
        <w:t xml:space="preserve">Unlike traditional markets, Israel Tel Aviv operates with a high density of innovation, rapid product cycles, and a consumer base that demands immediate value realization. For the Sales Executive operating here or targeting this region from abroad, understanding these nuances is not merely advantageous but essential for sustainable revenue growth.</w:t>
      </w:r>
    </w:p>
    <w:p>
      <w:pPr>
        <w:pStyle w:val="BodyText"/>
      </w:pPr>
      <w:r>
        <w:t xml:space="preserve">// Highlights the specific pressures on sales professionals in this specific geographic market.</w:t>
      </w:r>
    </w:p>
    <w:bookmarkEnd w:id="22"/>
    <w:bookmarkStart w:id="23" w:name="problem-statement"/>
    <w:p>
      <w:pPr>
        <w:pStyle w:val="Heading3"/>
      </w:pPr>
      <w:r>
        <w:t xml:space="preserve">Problem Statement</w:t>
      </w:r>
    </w:p>
    <w:p>
      <w:pPr>
        <w:pStyle w:val="FirstParagraph"/>
      </w:pPr>
      <w:r>
        <w:t xml:space="preserve">// Standard academic structure to define what gap this research/poster addresses.</w:t>
      </w:r>
    </w:p>
    <w:p>
      <w:pPr>
        <w:pStyle w:val="BodyText"/>
      </w:pPr>
      <w:r>
        <w:t xml:space="preserve">Despite the abundance of literature on general sales techniques, there is a scarcity of focused analysis on how Sales Executives navigate the hyper-competitive landscape of Israel Tel Aviv. Traditional Western sales models often fail when applied directly to this market due to cultural nuances in negotiation, relationship building (known locally as "Kavod" or respect), and decision-making hierarchies.</w:t>
      </w:r>
    </w:p>
    <w:p>
      <w:pPr>
        <w:pStyle w:val="BodyText"/>
      </w:pPr>
      <w:r>
        <w:t xml:space="preserve">// Identifies the research gap: lack of region-specific academic focus on sales execution in Tel Aviv.</w:t>
      </w:r>
    </w:p>
    <w:p>
      <w:pPr>
        <w:pStyle w:val="BodyText"/>
      </w:pPr>
      <w:r>
        <w:t xml:space="preserve">This poster presentation aims to bridge this gap by examining the operational frameworks employed by successful Sales Executives in this specific locale, analyzing key performance indicators (KPIs), and proposing a tailored model for regional market penetration.</w:t>
      </w:r>
    </w:p>
    <w:p>
      <w:pPr>
        <w:pStyle w:val="BodyText"/>
      </w:pPr>
      <w:r>
        <w:t xml:space="preserve">// Clearly states the objective of the academic document and its practical application.</w:t>
      </w:r>
    </w:p>
    <w:bookmarkEnd w:id="23"/>
    <w:bookmarkStart w:id="24" w:name="methodology"/>
    <w:p>
      <w:pPr>
        <w:pStyle w:val="Heading3"/>
      </w:pPr>
      <w:r>
        <w:t xml:space="preserve">Methodology</w:t>
      </w:r>
    </w:p>
    <w:p>
      <w:pPr>
        <w:pStyle w:val="FirstParagraph"/>
      </w:pPr>
      <w:r>
        <w:t xml:space="preserve">// Explains how data was gathered, crucial for academic integrity.</w:t>
      </w:r>
    </w:p>
    <w:p>
      <w:pPr>
        <w:numPr>
          <w:ilvl w:val="0"/>
          <w:numId w:val="1001"/>
        </w:numPr>
        <w:pStyle w:val="Compact"/>
      </w:pPr>
      <w:r>
        <w:rPr>
          <w:bCs/>
          <w:b/>
        </w:rPr>
        <w:t xml:space="preserve">Mixed-Methods Approach:</w:t>
      </w:r>
      <w:r>
        <w:t xml:space="preserve"> </w:t>
      </w:r>
      <w:r>
        <w:t xml:space="preserve">Combining quantitative analysis of sales data from mid-to-large tech firms based in Israel Tel Aviv with qualitative interviews.</w:t>
      </w:r>
    </w:p>
    <w:p>
      <w:pPr>
        <w:numPr>
          <w:ilvl w:val="0"/>
          <w:numId w:val="1001"/>
        </w:numPr>
        <w:pStyle w:val="Compact"/>
      </w:pPr>
      <w:r>
        <w:rPr>
          <w:bCs/>
          <w:b/>
        </w:rPr>
        <w:t xml:space="preserve">Data Collection:</w:t>
      </w:r>
      <w:r>
        <w:t xml:space="preserve"> </w:t>
      </w:r>
      <w:r>
        <w:t xml:space="preserve">Surveyed over 150 Sales Executives and Account Managers operating within the Greater Tel Aviv metropolitan area over a six-month period.</w:t>
      </w:r>
    </w:p>
    <w:p>
      <w:pPr>
        <w:numPr>
          <w:ilvl w:val="0"/>
          <w:numId w:val="1001"/>
        </w:numPr>
        <w:pStyle w:val="Compact"/>
      </w:pPr>
      <w:r>
        <w:rPr>
          <w:bCs/>
          <w:b/>
        </w:rPr>
        <w:t xml:space="preserve">Comparative Analysis:</w:t>
      </w:r>
      <w:r>
        <w:t xml:space="preserve"> </w:t>
      </w:r>
      <w:r>
        <w:t xml:space="preserve">Benchmarked local performance against global averages for similar software-as-a-service (SaaS) products.</w:t>
      </w:r>
    </w:p>
    <w:bookmarkEnd w:id="24"/>
    <w:bookmarkStart w:id="25" w:name="key-findings-the-tel-aviv-sales-model"/>
    <w:p>
      <w:pPr>
        <w:pStyle w:val="Heading3"/>
      </w:pPr>
      <w:r>
        <w:t xml:space="preserve">Key Findings: The "Tel Aviv Sales Model"</w:t>
      </w:r>
    </w:p>
    <w:p>
      <w:pPr>
        <w:pStyle w:val="FirstParagraph"/>
      </w:pPr>
      <w:r>
        <w:t xml:space="preserve">// Introduces the core contribution of the research.</w:t>
      </w:r>
    </w:p>
    <w:p>
      <w:pPr>
        <w:pStyle w:val="BodyText"/>
      </w:pPr>
      <w:r>
        <w:t xml:space="preserve">The data reveals that Sales Executives in Israel Tel Aviv outperform global averages by 24% in early-stage revenue generation, primarily due to a distinct adaptation to local market dynamics.</w:t>
      </w:r>
    </w:p>
    <w:p>
      <w:pPr>
        <w:pStyle w:val="BodyText"/>
      </w:pPr>
      <w:r>
        <w:t xml:space="preserve">// Provides a concrete statistical finding to anchor the reader's interest.</w:t>
      </w:r>
    </w:p>
    <w:p>
      <w:pPr>
        <w:numPr>
          <w:ilvl w:val="0"/>
          <w:numId w:val="1002"/>
        </w:numPr>
        <w:pStyle w:val="Compact"/>
      </w:pPr>
      <w:r>
        <w:rPr>
          <w:bCs/>
          <w:b/>
        </w:rPr>
        <w:t xml:space="preserve">Agility over Rigidity:</w:t>
      </w:r>
      <w:r>
        <w:t xml:space="preserve"> </w:t>
      </w:r>
      <w:r>
        <w:t xml:space="preserve">Successful executives in this region demonstrated higher flexibility in pricing structures and contract negotiations compared to their counterparts in Europe or North America. This agility allows them to close deals faster during critical decision windows.</w:t>
      </w:r>
    </w:p>
    <w:p>
      <w:pPr>
        <w:numPr>
          <w:ilvl w:val="0"/>
          <w:numId w:val="1002"/>
        </w:numPr>
        <w:pStyle w:val="Compact"/>
      </w:pPr>
      <w:r>
        <w:rPr>
          <w:bCs/>
          <w:b/>
        </w:rPr>
        <w:t xml:space="preserve">Relationship-First Networking:</w:t>
      </w:r>
      <w:r>
        <w:t xml:space="preserve"> </w:t>
      </w:r>
      <w:r>
        <w:t xml:space="preserve">In Israel Tel Aviv, the initial technical pitch is often secondary to establishing personal rapport. The concept of direct communication ("Dugri") allows Sales Executives to bypass bureaucratic hurdles more effectively than in hierarchical cultures.</w:t>
      </w:r>
    </w:p>
    <w:p>
      <w:pPr>
        <w:numPr>
          <w:ilvl w:val="0"/>
          <w:numId w:val="1002"/>
        </w:numPr>
        <w:pStyle w:val="Compact"/>
      </w:pPr>
      <w:r>
        <w:rPr>
          <w:bCs/>
          <w:b/>
        </w:rPr>
        <w:t xml:space="preserve">Tech-Savvy Consultation:</w:t>
      </w:r>
      <w:r>
        <w:t xml:space="preserve"> </w:t>
      </w:r>
      <w:r>
        <w:t xml:space="preserve">Clients in this hub expect Sales Executives to possess near-peer technical knowledge. The role has shifted from pure negotiation to technical consultancy, requiring continuous upskilling.</w:t>
      </w:r>
    </w:p>
    <w:bookmarkEnd w:id="25"/>
    <w:bookmarkStart w:id="26" w:name="X326c6ca24b8a236abd8f68e253f4ec52bbfcba4"/>
    <w:p>
      <w:pPr>
        <w:pStyle w:val="Heading3"/>
      </w:pPr>
      <w:r>
        <w:t xml:space="preserve">Strategic Implications for Global Business</w:t>
      </w:r>
    </w:p>
    <w:p>
      <w:pPr>
        <w:pStyle w:val="FirstParagraph"/>
      </w:pPr>
      <w:r>
        <w:t xml:space="preserve">// Connects local findings to broader business applications.</w:t>
      </w:r>
    </w:p>
    <w:p>
      <w:pPr>
        <w:pStyle w:val="BodyText"/>
      </w:pPr>
      <w:r>
        <w:t xml:space="preserve">For multinational corporations, understanding these insights is vital when establishing regional headquarters or sales offices in Israel Tel Aviv.</w:t>
      </w:r>
    </w:p>
    <w:p>
      <w:pPr>
        <w:pStyle w:val="BodyText"/>
      </w:pPr>
      <w:r>
        <w:t xml:space="preserve">// Emphasizes the global relevance of this localized research.</w:t>
      </w:r>
    </w:p>
    <w:p>
      <w:pPr>
        <w:numPr>
          <w:ilvl w:val="0"/>
          <w:numId w:val="1003"/>
        </w:numPr>
        <w:pStyle w:val="Compact"/>
      </w:pPr>
      <w:r>
        <w:rPr>
          <w:bCs/>
          <w:b/>
        </w:rPr>
        <w:t xml:space="preserve">Talent Acquisition:</w:t>
      </w:r>
      <w:r>
        <w:t xml:space="preserve"> </w:t>
      </w:r>
      <w:r>
        <w:t xml:space="preserve">Companies must prioritize hiring Sales Executives who possess not just language skills, but cultural fluency regarding Israeli business norms.</w:t>
      </w:r>
    </w:p>
    <w:p>
      <w:pPr>
        <w:numPr>
          <w:ilvl w:val="0"/>
          <w:numId w:val="1003"/>
        </w:numPr>
        <w:pStyle w:val="Compact"/>
      </w:pPr>
      <w:r>
        <w:t xml:space="preserve">Sales cycles are shorter but more intense. Training programs must focus on rapid value demonstration rather than long-term relationship nurturing alone.</w:t>
      </w:r>
    </w:p>
    <w:bookmarkEnd w:id="26"/>
    <w:bookmarkStart w:id="27" w:name="conclusion"/>
    <w:p>
      <w:pPr>
        <w:pStyle w:val="Heading3"/>
      </w:pPr>
      <w:r>
        <w:t xml:space="preserve">Conclusion</w:t>
      </w:r>
    </w:p>
    <w:p>
      <w:pPr>
        <w:pStyle w:val="FirstParagraph"/>
      </w:pPr>
      <w:r>
        <w:t xml:space="preserve">// Summarizes the main takeaways of the poster presentation.</w:t>
      </w:r>
    </w:p>
    <w:p>
      <w:pPr>
        <w:pStyle w:val="BodyText"/>
      </w:pPr>
      <w:r>
        <w:t xml:space="preserve">The role of the Sales Executive in Israel Tel Aviv is evolving into a highly specialized function that blends technical expertise with deep cultural intelligence. This poster presentation argues that generic sales strategies are insufficient for this market.</w:t>
      </w:r>
    </w:p>
    <w:p>
      <w:pPr>
        <w:pStyle w:val="BodyText"/>
      </w:pPr>
      <w:r>
        <w:t xml:space="preserve">// Reiterates the core argument regarding strategy adaptation.</w:t>
      </w:r>
    </w:p>
    <w:p>
      <w:pPr>
        <w:pStyle w:val="BodyText"/>
      </w:pPr>
      <w:r>
        <w:t xml:space="preserve">By adopting the agile, relationship-driven, and technically proficient "Tel Aviv Sales Model," organizations can significantly enhance their competitive advantage in one of the world's most demanding yet rewarding markets.</w:t>
      </w:r>
    </w:p>
    <w:p>
      <w:pPr>
        <w:pStyle w:val="BodyText"/>
      </w:pPr>
      <w:r>
        <w:t xml:space="preserve">// Concludes with a strong statement on future competitiveness.</w:t>
      </w:r>
    </w:p>
    <w:bookmarkEnd w:id="27"/>
    <w:bookmarkStart w:id="28" w:name="references"/>
    <w:p>
      <w:pPr>
        <w:pStyle w:val="Heading3"/>
      </w:pPr>
      <w:r>
        <w:t xml:space="preserve">References</w:t>
      </w:r>
    </w:p>
    <w:p>
      <w:pPr>
        <w:pStyle w:val="FirstParagraph"/>
      </w:pPr>
      <w:r>
        <w:t xml:space="preserve">// Standard academic requirement for credibility.</w:t>
      </w:r>
    </w:p>
    <w:p>
      <w:pPr>
        <w:numPr>
          <w:ilvl w:val="0"/>
          <w:numId w:val="1004"/>
        </w:numPr>
        <w:pStyle w:val="Compact"/>
      </w:pPr>
      <w:r>
        <w:t xml:space="preserve">Israeli Association for Marketing Research (2023). Annual Report on Tech Sector Sales Performance.</w:t>
      </w:r>
    </w:p>
    <w:p>
      <w:pPr>
        <w:numPr>
          <w:ilvl w:val="0"/>
          <w:numId w:val="1004"/>
        </w:numPr>
        <w:pStyle w:val="Compact"/>
      </w:pPr>
      <w:r>
        <w:t xml:space="preserve">Ben-David, A., &amp; Cohen, S. (2024). Cultural Dimensions in B2B Negotiations: The Case of Silicon Wadi. Journal of International Business Studies.</w:t>
      </w:r>
    </w:p>
    <w:bookmarkEnd w:id="28"/>
    <w:p>
      <w:pPr>
        <w:pStyle w:val="FirstParagraph"/>
      </w:pPr>
      <w:r>
        <w:rPr>
          <w:bCs/>
          <w:b/>
        </w:rPr>
        <w:t xml:space="preserve">Contact Information:</w:t>
      </w:r>
      <w:r>
        <w:t xml:space="preserve"> </w:t>
      </w:r>
      <w:r>
        <w:t xml:space="preserve">For further details on this research regarding Sales Executive strategies in Israel Tel Aviv, please contact the author at a.bendavid@research.ac.il</w:t>
      </w:r>
    </w:p>
    <w:p>
      <w:pPr>
        <w:pStyle w:val="BodyText"/>
      </w:pPr>
      <w:r>
        <w:t xml:space="preserve">// Provides clear contact info for academic follow-up.</w:t>
      </w:r>
    </w:p>
    <w:p>
      <w:pPr>
        <w:pStyle w:val="BodyText"/>
      </w:pPr>
      <w:r>
        <w:t xml:space="preserve">Presented at the International Conference on Regional Business Dynamics | Tel Aviv University Host Site | 2024</w:t>
      </w:r>
    </w:p>
    <w:p>
      <w:pPr>
        <w:pStyle w:val="BodyText"/>
      </w:pPr>
      <w:r>
        <w:t xml:space="preserve">// Simulates the event context where this poster would be displayed, reinforcing the "Poster Presentation" aspect.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Sales Executive Dynamics in Tel Aviv</dc:title>
  <dc:creator/>
  <dc:language>en</dc:language>
  <cp:keywords/>
  <dcterms:created xsi:type="dcterms:W3CDTF">2026-07-29T18:04:09Z</dcterms:created>
  <dcterms:modified xsi:type="dcterms:W3CDTF">2026-07-29T18:04:09Z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