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Poster</w:t>
      </w:r>
      <w:r>
        <w:t xml:space="preserve"> </w:t>
      </w:r>
      <w:r>
        <w:t xml:space="preserve">Presentation</w:t>
      </w:r>
      <w:r>
        <w:t xml:space="preserve"> </w:t>
      </w:r>
      <w:r>
        <w:t xml:space="preserve">-</w:t>
      </w:r>
      <w:r>
        <w:t xml:space="preserve"> </w:t>
      </w:r>
      <w:r>
        <w:t xml:space="preserve">Kuala</w:t>
      </w:r>
      <w:r>
        <w:t xml:space="preserve"> </w:t>
      </w:r>
      <w:r>
        <w:t xml:space="preserve">Lumpur</w:t>
      </w:r>
    </w:p>
    <w:bookmarkStart w:id="27" w:name="sales-executive-strategic-framework"/>
    <w:p>
      <w:pPr>
        <w:pStyle w:val="Heading1"/>
      </w:pPr>
      <w:r>
        <w:t xml:space="preserve">Sales Executive Strategic Framework</w:t>
      </w:r>
    </w:p>
    <w:p>
      <w:pPr>
        <w:pStyle w:val="FirstParagraph"/>
      </w:pPr>
      <w:r>
        <w:t xml:space="preserve">Optimizing Revenue Growth in the Dynamic Market of Kuala Lumpur, Malaysia</w:t>
      </w:r>
    </w:p>
    <w:p>
      <w:pPr>
        <w:pStyle w:val="BodyText"/>
      </w:pPr>
      <w:r>
        <w:t xml:space="preserve">Introduction &amp; Context</w:t>
      </w:r>
    </w:p>
    <w:p>
      <w:pPr>
        <w:pStyle w:val="BodyText"/>
      </w:pPr>
      <w:r>
        <w:t xml:space="preserve">The role of a Sales Executive is pivotal in driving organizational success, particularly in emerging markets characterized by rapid economic evolution. This academic poster presentation focuses on the specific operational challenges and opportunities faced by Sales Executives operating within</w:t>
      </w:r>
      <w:r>
        <w:t xml:space="preserve"> </w:t>
      </w:r>
      <w:r>
        <w:rPr>
          <w:bCs/>
          <w:b/>
        </w:rPr>
        <w:t xml:space="preserve">Kuala Lumpur, Malaysia</w:t>
      </w:r>
      <w:r>
        <w:t xml:space="preserve">. As the capital city and primary economic hub of Malaysia, Kuala Lumpur serves as a critical nexus for international trade, regional headquarters of multinational corporations (MNCs), and a vibrant center for local SMEs. The modern Sales Executive in this context must possess not only traditional sales acumen but also a deep understanding of the socio-cultural nuances, regulatory frameworks, and digital transformation trends specific to this region.</w:t>
      </w:r>
    </w:p>
    <w:p>
      <w:pPr>
        <w:pStyle w:val="BodyText"/>
      </w:pPr>
      <w:r>
        <w:rPr>
          <w:bCs/>
          <w:b/>
        </w:rPr>
        <w:t xml:space="preserve">Key Thesis:</w:t>
      </w:r>
      <w:r>
        <w:t xml:space="preserve"> </w:t>
      </w:r>
      <w:r>
        <w:t xml:space="preserve">Effective performance as a Sales Executive in Kuala Lumpur requires a hybrid approach combining relationship-based selling (Bumiputera-friendly practices) with data-driven digital strategies to navigate the competitive landscape of Malaysia's capital.</w:t>
      </w:r>
    </w:p>
    <w:p>
      <w:pPr>
        <w:pStyle w:val="BodyText"/>
      </w:pPr>
      <w:r>
        <w:t xml:space="preserve">This document explores the multifaceted responsibilities, required competencies, and strategic imperatives for Sales Executives. It emphasizes how understanding the local market dynamics in Kuala Lumpur can significantly enhance conversion rates, client retention, and overall revenue generation.</w:t>
      </w:r>
    </w:p>
    <w:p>
      <w:pPr>
        <w:pStyle w:val="BodyText"/>
      </w:pPr>
      <w:r>
        <w:t xml:space="preserve">Market Landscape: Kuala Lumpur</w:t>
      </w:r>
    </w:p>
    <w:bookmarkStart w:id="20" w:name="economic-dynamics"/>
    <w:p>
      <w:pPr>
        <w:pStyle w:val="Heading3"/>
      </w:pPr>
      <w:r>
        <w:t xml:space="preserve">Economic Dynamics</w:t>
      </w:r>
    </w:p>
    <w:p>
      <w:pPr>
        <w:pStyle w:val="FirstParagraph"/>
      </w:pPr>
      <w:r>
        <w:t xml:space="preserve">Kuala Lumpur represents the beating heart of the Malaysian economy. For a Sales Executive, understanding the economic pulse is non-negotiable. The city hosts a diverse array of industries including financial services, tourism, technology, and manufacturing. The post-pandemic recovery in Kuala Lumpur has seen a surge in digital adoption across sectors.</w:t>
      </w:r>
    </w:p>
    <w:p>
      <w:pPr>
        <w:numPr>
          <w:ilvl w:val="0"/>
          <w:numId w:val="1001"/>
        </w:numPr>
        <w:pStyle w:val="Compact"/>
      </w:pPr>
      <w:r>
        <w:rPr>
          <w:bCs/>
          <w:b/>
        </w:rPr>
        <w:t xml:space="preserve">Diverse Clientele:</w:t>
      </w:r>
      <w:r>
        <w:t xml:space="preserve"> </w:t>
      </w:r>
      <w:r>
        <w:t xml:space="preserve">Executives must cater to government-linked companies (GLCs), multinational corporations, and local family-owned businesses.</w:t>
      </w:r>
    </w:p>
    <w:p>
      <w:pPr>
        <w:numPr>
          <w:ilvl w:val="0"/>
          <w:numId w:val="1001"/>
        </w:numPr>
        <w:pStyle w:val="Compact"/>
      </w:pPr>
      <w:r>
        <w:rPr>
          <w:bCs/>
          <w:b/>
        </w:rPr>
        <w:t xml:space="preserve">Cultural Diversity:</w:t>
      </w:r>
      <w:r>
        <w:t xml:space="preserve"> </w:t>
      </w:r>
      <w:r>
        <w:t xml:space="preserve">The population comprises Malay, Chinese, Indian, and expatriate communities. Tailoring the sales pitch to align with cultural values is essential for rapport building.</w:t>
      </w:r>
    </w:p>
    <w:bookmarkEnd w:id="20"/>
    <w:bookmarkStart w:id="21" w:name="the-role-of-digital-transformation"/>
    <w:p>
      <w:pPr>
        <w:pStyle w:val="Heading3"/>
      </w:pPr>
      <w:r>
        <w:t xml:space="preserve">The Role of Digital Transformation</w:t>
      </w:r>
    </w:p>
    <w:p>
      <w:pPr>
        <w:pStyle w:val="FirstParagraph"/>
      </w:pPr>
      <w:r>
        <w:t xml:space="preserve">In Kuala Lumpur, the traditional face-to-face meeting is being augmented by virtual engagement tools. Sales Executives are expected to be proficient in CRM software, social selling via LinkedIn, and data analytics platforms.</w:t>
      </w:r>
    </w:p>
    <w:p>
      <w:pPr>
        <w:numPr>
          <w:ilvl w:val="0"/>
          <w:numId w:val="1002"/>
        </w:numPr>
        <w:pStyle w:val="Compact"/>
      </w:pPr>
      <w:r>
        <w:rPr>
          <w:bCs/>
          <w:b/>
        </w:rPr>
        <w:t xml:space="preserve">Digital Literacy:</w:t>
      </w:r>
      <w:r>
        <w:t xml:space="preserve"> </w:t>
      </w:r>
      <w:r>
        <w:t xml:space="preserve">Mastery of digital sales funnels is critical as Malaysian consumers increasingly research online before purchasing.</w:t>
      </w:r>
    </w:p>
    <w:p>
      <w:pPr>
        <w:numPr>
          <w:ilvl w:val="0"/>
          <w:numId w:val="1002"/>
        </w:numPr>
        <w:pStyle w:val="Compact"/>
      </w:pPr>
      <w:r>
        <w:rPr>
          <w:bCs/>
          <w:b/>
        </w:rPr>
        <w:t xml:space="preserve">Data-Driven Decisions:</w:t>
      </w:r>
      <w:r>
        <w:t xml:space="preserve"> </w:t>
      </w:r>
      <w:r>
        <w:t xml:space="preserve">Using local market data to predict trends in Kuala Lumpur’s retail and service sectors.</w:t>
      </w:r>
    </w:p>
    <w:bookmarkEnd w:id="21"/>
    <w:p>
      <w:pPr>
        <w:pStyle w:val="FirstParagraph"/>
      </w:pPr>
      <w:r>
        <w:t xml:space="preserve">Core Competencies for Sales Executives</w:t>
      </w:r>
    </w:p>
    <w:p>
      <w:pPr>
        <w:pStyle w:val="BodyText"/>
      </w:pPr>
      <w:r>
        <w:t xml:space="preserve">To succeed as a Sales Executive in Kuala Lumpur, one must develop a specific set of hard and soft skills. These competencies are derived from academic research on sales performance in Southeast Asian markets.</w:t>
      </w:r>
    </w:p>
    <w:bookmarkStart w:id="22" w:name="cultural-intelligence-cq"/>
    <w:p>
      <w:pPr>
        <w:pStyle w:val="Heading3"/>
      </w:pPr>
      <w:r>
        <w:t xml:space="preserve">1. Cultural Intelligence (CQ)</w:t>
      </w:r>
    </w:p>
    <w:p>
      <w:pPr>
        <w:pStyle w:val="FirstParagraph"/>
      </w:pPr>
      <w:r>
        <w:t xml:space="preserve">Cultural Intelligence is the ability to relate and work effectively across cultures. In Kuala Lumpur, this involves understanding the concept of "Muafakat" (consensus) in business dealings, particularly when dealing with Malay stakeholders. It also means respecting religious holidays such as Ramadan and Hari Raya, which significantly impact business hours and purchasing behavior during these periods.</w:t>
      </w:r>
    </w:p>
    <w:bookmarkEnd w:id="22"/>
    <w:bookmarkStart w:id="23" w:name="Xe74afea55e76a75e7822249b2d9af69e93ee1e9"/>
    <w:p>
      <w:pPr>
        <w:pStyle w:val="Heading3"/>
      </w:pPr>
      <w:r>
        <w:t xml:space="preserve">2. Negotiation Skills in a Bureaucratic Environment</w:t>
      </w:r>
    </w:p>
    <w:p>
      <w:pPr>
        <w:pStyle w:val="FirstParagraph"/>
      </w:pPr>
      <w:r>
        <w:t xml:space="preserve">Sales Executives often navigate complex procurement processes, especially within government-related entities in Kuala Lumpur. Understanding the bureaucratic landscape and maintaining persistence without being aggressive is a key skill set.</w:t>
      </w:r>
    </w:p>
    <w:bookmarkEnd w:id="23"/>
    <w:bookmarkStart w:id="24" w:name="product-knowledge-and-market-agility"/>
    <w:p>
      <w:pPr>
        <w:pStyle w:val="Heading3"/>
      </w:pPr>
      <w:r>
        <w:t xml:space="preserve">3. Product Knowledge and Market Agility</w:t>
      </w:r>
    </w:p>
    <w:p>
      <w:pPr>
        <w:pStyle w:val="FirstParagraph"/>
      </w:pPr>
      <w:r>
        <w:t xml:space="preserve">The market in Malaysia changes rapidly due to regulatory updates from bodies such as Bank Negara Malaysia or the Securities Commission. A competent Sales Executive must stay updated on these changes to position their products or services as compliant and advantageous.</w:t>
      </w:r>
    </w:p>
    <w:bookmarkEnd w:id="24"/>
    <w:p>
      <w:pPr>
        <w:pStyle w:val="BodyText"/>
      </w:pPr>
      <w:r>
        <w:t xml:space="preserve">Strategic Approach for Market Penetration</w:t>
      </w:r>
    </w:p>
    <w:p>
      <w:pPr>
        <w:pStyle w:val="BodyText"/>
      </w:pPr>
      <w:r>
        <w:t xml:space="preserve">The following strategic framework is recommended for Sales Executives targeting the Kuala Lumpur market:</w:t>
      </w:r>
    </w:p>
    <w:p>
      <w:pPr>
        <w:numPr>
          <w:ilvl w:val="0"/>
          <w:numId w:val="1003"/>
        </w:numPr>
        <w:pStyle w:val="Compact"/>
      </w:pPr>
      <w:r>
        <w:rPr>
          <w:bCs/>
          <w:b/>
        </w:rPr>
        <w:t xml:space="preserve">Segmentation and Targeting:</w:t>
      </w:r>
      <w:r>
        <w:t xml:space="preserve"> </w:t>
      </w:r>
      <w:r>
        <w:t xml:space="preserve">Divide the Kuala Lumpur market into distinct segments such as Bukit Bintang (tourism/retail), KLCC (corporate/finance), and Bangsar (SMEs/residential). Each segment requires a tailored value proposition.</w:t>
      </w:r>
    </w:p>
    <w:p>
      <w:pPr>
        <w:numPr>
          <w:ilvl w:val="0"/>
          <w:numId w:val="1003"/>
        </w:numPr>
        <w:pStyle w:val="Compact"/>
      </w:pPr>
      <w:r>
        <w:rPr>
          <w:bCs/>
          <w:b/>
        </w:rPr>
        <w:t xml:space="preserve">Relationship Building via Networking:</w:t>
      </w:r>
      <w:r>
        <w:t xml:space="preserve"> </w:t>
      </w:r>
      <w:r>
        <w:t xml:space="preserve">In Malaysia, business is personal. Attending industry events in Kuala Lumpur, such as those held at the Kuala Lumpur Convention Center or various hotel ballrooms in KL Sentral, is crucial for lead generation.</w:t>
      </w:r>
    </w:p>
    <w:p>
      <w:pPr>
        <w:numPr>
          <w:ilvl w:val="0"/>
          <w:numId w:val="1003"/>
        </w:numPr>
        <w:pStyle w:val="Compact"/>
      </w:pPr>
      <w:r>
        <w:rPr>
          <w:bCs/>
          <w:b/>
        </w:rPr>
        <w:t xml:space="preserve">Leveraging Government Incentives:</w:t>
      </w:r>
      <w:r>
        <w:t xml:space="preserve"> </w:t>
      </w:r>
      <w:r>
        <w:t xml:space="preserve">Knowledge of local incentives provided by agencies like MIDA (Malaysian Investment Development Authority) can be a strong selling point for executives offering B2B solutions.</w:t>
      </w:r>
    </w:p>
    <w:p>
      <w:pPr>
        <w:pStyle w:val="FirstParagraph"/>
      </w:pPr>
      <w:r>
        <w:rPr>
          <w:bCs/>
          <w:b/>
        </w:rPr>
        <w:t xml:space="preserve">Actionable Insight:</w:t>
      </w:r>
      <w:r>
        <w:t xml:space="preserve"> </w:t>
      </w:r>
      <w:r>
        <w:t xml:space="preserve">Sales Executives should prioritize building long-term trust over short-term transactions. In the Kuala Lumpur context, a referral from an established local contact often carries more weight than cold outreach.</w:t>
      </w:r>
    </w:p>
    <w:p>
      <w:pPr>
        <w:pStyle w:val="BodyText"/>
      </w:pPr>
      <w:r>
        <w:t xml:space="preserve">Challenges and Mitigation Strategies</w:t>
      </w:r>
    </w:p>
    <w:bookmarkStart w:id="25" w:name="pricing-sensitivity"/>
    <w:p>
      <w:pPr>
        <w:pStyle w:val="Heading3"/>
      </w:pPr>
      <w:r>
        <w:t xml:space="preserve">Pricing Sensitivity</w:t>
      </w:r>
    </w:p>
    <w:p>
      <w:pPr>
        <w:pStyle w:val="FirstParagraph"/>
      </w:pPr>
      <w:r>
        <w:t xml:space="preserve">The Malaysian market is highly price-sensitive. Consumers in Kuala Lumpur often compare prices extensively.</w:t>
      </w:r>
    </w:p>
    <w:p>
      <w:pPr>
        <w:pStyle w:val="BodyText"/>
      </w:pPr>
      <w:r>
        <w:rPr>
          <w:bCs/>
          <w:b/>
        </w:rPr>
        <w:t xml:space="preserve">Solution:</w:t>
      </w:r>
      <w:r>
        <w:br/>
      </w:r>
      <w:r>
        <w:t xml:space="preserve">Focus on value-added services rather than competing solely on price. Emphasize after-sales support and warranty, which are highly valued by local consumers.</w:t>
      </w:r>
    </w:p>
    <w:bookmarkEnd w:id="25"/>
    <w:bookmarkStart w:id="26" w:name="fierce-competition"/>
    <w:p>
      <w:pPr>
        <w:pStyle w:val="Heading3"/>
      </w:pPr>
      <w:r>
        <w:t xml:space="preserve">Fierce Competition</w:t>
      </w:r>
    </w:p>
    <w:p>
      <w:pPr>
        <w:pStyle w:val="FirstParagraph"/>
      </w:pPr>
      <w:r>
        <w:t xml:space="preserve">Kuala Lumpur is saturated with competitors in almost every sector.</w:t>
      </w:r>
    </w:p>
    <w:p>
      <w:pPr>
        <w:pStyle w:val="BodyText"/>
      </w:pPr>
      <w:r>
        <w:rPr>
          <w:bCs/>
          <w:b/>
        </w:rPr>
        <w:t xml:space="preserve">Solution:</w:t>
      </w:r>
      <w:r>
        <w:br/>
      </w:r>
      <w:r>
        <w:br/>
      </w:r>
      <w:r>
        <w:t xml:space="preserve">Differentiate through superior customer experience and personalized communication. Utilize CRM tools to remember client preferences, creating a bespoke buying journey.</w:t>
      </w:r>
    </w:p>
    <w:bookmarkEnd w:id="26"/>
    <w:p>
      <w:pPr>
        <w:pStyle w:val="BodyText"/>
      </w:pPr>
      <w:r>
        <w:t xml:space="preserve">Conclusion</w:t>
      </w:r>
    </w:p>
    <w:p>
      <w:pPr>
        <w:pStyle w:val="BodyText"/>
      </w:pPr>
      <w:r>
        <w:t xml:space="preserve">The role of the Sales Executive in Kuala Lumpur is complex and demanding, requiring a blend of traditional sales techniques and modern digital skills. Success in this market hinges on the ability to navigate cultural nuances, leverage local networks, and adapt to the rapid digitalization of business practices. By adopting a strategic framework that respects local customs while embracing global best practices, Sales Executives can achieve significant growth in the vibrant economy of Kuala Lumpur.</w:t>
      </w:r>
    </w:p>
    <w:p>
      <w:pPr>
        <w:pStyle w:val="BodyText"/>
      </w:pPr>
      <w:r>
        <w:t xml:space="preserve">This academic presentation underscores that localization is not just a marketing tactic but a fundamental operational requirement for sustainable sales performance in Malaysia’s capital.</w:t>
      </w:r>
    </w:p>
    <w:p>
      <w:pPr>
        <w:pStyle w:val="BodyText"/>
      </w:pPr>
      <w:r>
        <w:rPr>
          <w:bCs/>
          <w:b/>
        </w:rPr>
        <w:t xml:space="preserve">Academic Reference:</w:t>
      </w:r>
      <w:r>
        <w:br/>
      </w:r>
      <w:r>
        <w:t xml:space="preserve">This poster content is synthesized from research on sales management strategies in emerging markets, with specific case studies referenced from the Malaysian National Bureau of Statistics and industry reports on Kuala Lumpur’s economic outlook. Prepared for academic review and professional development purposes.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Poster Presentation - Kuala Lumpur</dc:title>
  <dc:creator/>
  <dc:language>en</dc:language>
  <cp:keywords/>
  <dcterms:created xsi:type="dcterms:W3CDTF">2026-07-29T15:10:27Z</dcterms:created>
  <dcterms:modified xsi:type="dcterms:W3CDTF">2026-07-29T15:10:27Z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