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Executive</w:t>
      </w:r>
      <w:r>
        <w:t xml:space="preserve"> </w:t>
      </w:r>
      <w:r>
        <w:t xml:space="preserve">Framework</w:t>
      </w:r>
      <w:r>
        <w:t xml:space="preserve"> </w:t>
      </w:r>
      <w:r>
        <w:t xml:space="preserve">in</w:t>
      </w:r>
      <w:r>
        <w:t xml:space="preserve"> </w:t>
      </w:r>
      <w:r>
        <w:t xml:space="preserve">Morocco</w:t>
      </w:r>
      <w:r>
        <w:t xml:space="preserve"> </w:t>
      </w:r>
      <w:r>
        <w:t xml:space="preserve">Casablanca</w:t>
      </w:r>
    </w:p>
    <w:p>
      <w:pPr>
        <w:pStyle w:val="FirstParagraph"/>
      </w:pPr>
      <w:r>
        <w:t xml:space="preserve">section id="header" style="grid-column: span 3;"&gt;</w:t>
      </w:r>
    </w:p>
    <w:bookmarkStart w:id="20" w:name="Xea12e31c4ae6a70bf5511f012ca0963790b7afc"/>
    <w:p>
      <w:pPr>
        <w:pStyle w:val="Heading1"/>
      </w:pPr>
      <w:r>
        <w:t xml:space="preserve">A Strategic Approach to the Role of a Sales Executive in Casablanca, Morocco</w:t>
      </w:r>
    </w:p>
    <w:bookmarkEnd w:id="20"/>
    <w:bookmarkStart w:id="23" w:name="introduction"/>
    <w:bookmarkStart w:id="21" w:name="Xcd360a43db7ba275c18d363983644cd6b9bf860"/>
    <w:p>
      <w:pPr>
        <w:pStyle w:val="Heading2"/>
      </w:pPr>
      <w:r>
        <w:t xml:space="preserve">Introduction: The Economic Landscape of Casablanca</w:t>
      </w:r>
    </w:p>
    <w:p>
      <w:pPr>
        <w:pStyle w:val="FirstParagraph"/>
      </w:pPr>
      <w:r>
        <w:t xml:space="preserve">Casablanca, the economic capital of Morocco and a pivotal hub for North African business activities, presents a unique ecosystem for sales professionals. As the commercial heart of the Kingdom, Casablanca hosts over 35% of Moroccan industrial companies and serves as the primary entry point for foreign investment into Africa. For a Sales Executive operating in this region, understanding the local context is not merely beneficial; it is essential for success.</w:t>
      </w:r>
    </w:p>
    <w:p>
      <w:pPr>
        <w:pStyle w:val="BodyText"/>
      </w:pPr>
      <w:r>
        <w:t xml:space="preserve">This academic poster explores the multifaceted role of a Sales Executive within the dynamic environment of Casablanca. It examines how global sales strategies must be adapted to fit local cultural nuances, regulatory frameworks, and consumer behaviors. The focus is on creating a sustainable competitive advantage through relationship-based selling, which remains deeply rooted in Moroccan business culture.</w:t>
      </w:r>
    </w:p>
    <w:bookmarkEnd w:id="21"/>
    <w:bookmarkStart w:id="22" w:name="Xed56208632d895f1a581ccc73618a83aed3ee31"/>
    <w:p>
      <w:pPr>
        <w:pStyle w:val="Heading2"/>
      </w:pPr>
      <w:r>
        <w:t xml:space="preserve">Methodology: Qualitative Analysis of Market Dynamics</w:t>
      </w:r>
    </w:p>
    <w:p>
      <w:pPr>
        <w:pStyle w:val="FirstParagraph"/>
      </w:pPr>
      <w:r>
        <w:t xml:space="preserve">This study utilizes a qualitative approach to analyze the competencies required for effective sales execution in Casablanca. Data was collected through an analysis of existing literature on North African trade dynamics, case studies from multinational corporations operating in the Maghreb region, and observations of local B2B and B2C interactions.</w:t>
      </w:r>
    </w:p>
    <w:p>
      <w:pPr>
        <w:pStyle w:val="BodyText"/>
      </w:pPr>
      <w:r>
        <w:t xml:space="preserve">Key variables include:</w:t>
      </w:r>
    </w:p>
    <w:p>
      <w:pPr>
        <w:numPr>
          <w:ilvl w:val="0"/>
          <w:numId w:val="1001"/>
        </w:numPr>
        <w:pStyle w:val="Compact"/>
      </w:pPr>
      <w:r>
        <w:t xml:space="preserve">Cultural Intelligence (CQ): The ability to navigate high-context communication styles typical in Morocco.</w:t>
      </w:r>
    </w:p>
    <w:p>
      <w:pPr>
        <w:numPr>
          <w:ilvl w:val="0"/>
          <w:numId w:val="1001"/>
        </w:numPr>
        <w:pStyle w:val="Compact"/>
      </w:pPr>
      <w:r>
        <w:t xml:space="preserve">Regulatory Compliance: Understanding Moroccan tax laws, import/export regulations, and labor codes.</w:t>
      </w:r>
    </w:p>
    <w:p>
      <w:pPr>
        <w:numPr>
          <w:ilvl w:val="0"/>
          <w:numId w:val="1001"/>
        </w:numPr>
        <w:pStyle w:val="Compact"/>
      </w:pPr>
      <w:r>
        <w:t xml:space="preserve">Digital Transformation: The rapid adoption of e-commerce and digital marketing tools in an increasingly connected urban center like Casablanca.</w:t>
      </w:r>
    </w:p>
    <w:bookmarkEnd w:id="22"/>
    <w:bookmarkEnd w:id="23"/>
    <w:bookmarkStart w:id="25" w:name="cultural-context"/>
    <w:bookmarkStart w:id="24" w:name="X9b2111fd45c3456396f78b9c010624fd6db129e"/>
    <w:p>
      <w:pPr>
        <w:pStyle w:val="Heading2"/>
      </w:pPr>
      <w:r>
        <w:t xml:space="preserve">Cultural Context: The Power of Relationships</w:t>
      </w:r>
    </w:p>
    <w:p>
      <w:pPr>
        <w:pStyle w:val="FirstParagraph"/>
      </w:pPr>
      <w:r>
        <w:t xml:space="preserve">In Casablanca, business is personal. Unlike low-context cultures where transactions are purely transactional, Moroccan business culture relies heavily on trust and long-term relationships (Maarifa). A Sales Executive in Casablanca must prioritize building rapport before discussing terms. This involves:</w:t>
      </w:r>
    </w:p>
    <w:p>
      <w:pPr>
        <w:numPr>
          <w:ilvl w:val="0"/>
          <w:numId w:val="1002"/>
        </w:numPr>
        <w:pStyle w:val="Compact"/>
      </w:pPr>
      <w:r>
        <w:t xml:space="preserve">Respect for Hierarchy: Acknowledging seniority in decision-making processes.</w:t>
      </w:r>
    </w:p>
    <w:p>
      <w:pPr>
        <w:numPr>
          <w:ilvl w:val="0"/>
          <w:numId w:val="1002"/>
        </w:numPr>
        <w:pStyle w:val="Compact"/>
      </w:pPr>
      <w:r>
        <w:t xml:space="preserve">Punctuality vs. Flexibility: While corporate sectors value punctuality, social interactions often operate on a more flexible timeline (known as "Moroccan time").</w:t>
      </w:r>
    </w:p>
    <w:p>
      <w:pPr>
        <w:numPr>
          <w:ilvl w:val="0"/>
          <w:numId w:val="1002"/>
        </w:numPr>
        <w:pStyle w:val="Compact"/>
      </w:pPr>
      <w:r>
        <w:t xml:space="preserve">Hospitality: Accepting invitations for tea or coffee is not just polite; it is a strategic step in the sales cycle.</w:t>
      </w:r>
    </w:p>
    <w:p>
      <w:pPr>
        <w:pStyle w:val="FirstParagraph"/>
      </w:pPr>
      <w:r>
        <w:t xml:space="preserve">Failure to adhere to these cultural norms can lead to stalled negotiations. Therefore, the modern Sales Executive in Casablanca must act as both a commercial agent and a cultural diplomat.</w:t>
      </w:r>
    </w:p>
    <w:bookmarkEnd w:id="24"/>
    <w:bookmarkEnd w:id="25"/>
    <w:bookmarkStart w:id="27" w:name="challenges"/>
    <w:bookmarkStart w:id="26" w:name="key-challenges-for-sales-executives"/>
    <w:p>
      <w:pPr>
        <w:pStyle w:val="Heading2"/>
      </w:pPr>
      <w:r>
        <w:t xml:space="preserve">Key Challenges for Sales Executives</w:t>
      </w:r>
    </w:p>
    <w:p>
      <w:pPr>
        <w:pStyle w:val="FirstParagraph"/>
      </w:pPr>
      <w:r>
        <w:t xml:space="preserve">Despite its potential, the Casablanca market presents specific hurdles:</w:t>
      </w:r>
    </w:p>
    <w:p>
      <w:pPr>
        <w:numPr>
          <w:ilvl w:val="0"/>
          <w:numId w:val="1003"/>
        </w:numPr>
        <w:pStyle w:val="Compact"/>
      </w:pPr>
      <w:r>
        <w:t xml:space="preserve">Price Sensitivity: The Moroccan consumer is highly value-conscious. Executives must justify premium pricing through superior service and brand trust.</w:t>
      </w:r>
    </w:p>
    <w:p>
      <w:pPr>
        <w:numPr>
          <w:ilvl w:val="0"/>
          <w:numId w:val="1003"/>
        </w:numPr>
        <w:pStyle w:val="Compact"/>
      </w:pPr>
      <w:r>
        <w:t xml:space="preserve">Digital Divide: While internet penetration is high in urban areas like Casablanca, B2B procurement processes in traditional sectors may still rely on manual or offline methods.</w:t>
      </w:r>
    </w:p>
    <w:p>
      <w:pPr>
        <w:numPr>
          <w:ilvl w:val="0"/>
          <w:numId w:val="1003"/>
        </w:numPr>
        <w:pStyle w:val="Compact"/>
      </w:pPr>
      <w:r>
        <w:t xml:space="preserve">Intense Competition: As a gateway to Africa, Casablanca attracts intense competition from global players. Differentiation through localized value propositions is critical.</w:t>
      </w:r>
    </w:p>
    <w:bookmarkEnd w:id="26"/>
    <w:bookmarkEnd w:id="27"/>
    <w:bookmarkStart w:id="29" w:name="strategic-framework"/>
    <w:bookmarkStart w:id="28" w:name="strategic-framework-for-success"/>
    <w:p>
      <w:pPr>
        <w:pStyle w:val="Heading2"/>
      </w:pPr>
      <w:r>
        <w:t xml:space="preserve">Strategic Framework for Success</w:t>
      </w:r>
    </w:p>
    <w:p>
      <w:pPr>
        <w:pStyle w:val="FirstParagraph"/>
      </w:pPr>
      <w:r>
        <w:t xml:space="preserve">To thrive in this environment, we propose the "Casablanca Sales Excellence Model," which integrates three core pillars:</w:t>
      </w:r>
    </w:p>
    <w:p>
      <w:pPr>
        <w:numPr>
          <w:ilvl w:val="0"/>
          <w:numId w:val="1004"/>
        </w:numPr>
        <w:pStyle w:val="Compact"/>
      </w:pPr>
      <w:r>
        <w:t xml:space="preserve">Pillar 1: Hyper-Local Networking. Leveraging local chambers of commerce and industry associations to gain market intelligence.</w:t>
      </w:r>
    </w:p>
    <w:p>
      <w:pPr>
        <w:numPr>
          <w:ilvl w:val="0"/>
          <w:numId w:val="1004"/>
        </w:numPr>
        <w:pStyle w:val="Compact"/>
      </w:pPr>
      <w:r>
        <w:t xml:space="preserve">Pillar 2: Digital Integration. Utilizing LinkedIn and WhatsApp Business, which are widely used for professional communication in Morocco, to nurture leads.</w:t>
      </w:r>
    </w:p>
    <w:p>
      <w:pPr>
        <w:numPr>
          <w:ilvl w:val="0"/>
          <w:numId w:val="1004"/>
        </w:numPr>
        <w:pStyle w:val="Compact"/>
      </w:pPr>
      <w:r>
        <w:t xml:space="preserve">Pillar 3: Agile Customer Service. Providing post-sales support that aligns with local expectations for responsiveness and personal attention.</w:t>
      </w:r>
    </w:p>
    <w:bookmarkEnd w:id="28"/>
    <w:bookmarkEnd w:id="29"/>
    <w:bookmarkStart w:id="30" w:name="conclusion"/>
    <w:p>
      <w:pPr>
        <w:pStyle w:val="Heading2"/>
      </w:pPr>
      <w:r>
        <w:t xml:space="preserve">Conclusion</w:t>
      </w:r>
    </w:p>
    <w:p>
      <w:pPr>
        <w:pStyle w:val="FirstParagraph"/>
      </w:pPr>
      <w:r>
        <w:t xml:space="preserve">The role of the Sales Executive in Casablanca is evolving from a transactional seller to a strategic partner. Success requires a deep understanding of the local cultural fabric, regulatory environment, and digital landscape. By adopting relationship-centered strategies and leveraging digital tools effectively, executives can unlock significant value in this vibrant market.</w:t>
      </w:r>
    </w:p>
    <w:p>
      <w:pPr>
        <w:pStyle w:val="BodyText"/>
      </w:pPr>
      <w:r>
        <w:t xml:space="preserve">Future research should focus on the impact of generational shifts among Moroccan consumers on sales techniques and the long-term effects of regional trade agreements on sales volume in Casablanca.</w:t>
      </w:r>
    </w:p>
    <w:bookmarkEnd w:id="30"/>
    <w:bookmarkStart w:id="31" w:name="references"/>
    <w:p>
      <w:pPr>
        <w:pStyle w:val="Heading2"/>
      </w:pPr>
      <w:r>
        <w:t xml:space="preserve">References</w:t>
      </w:r>
    </w:p>
    <w:p>
      <w:pPr>
        <w:pStyle w:val="FirstParagraph"/>
      </w:pPr>
      <w:r>
        <w:t xml:space="preserve">Government of Morocco. (2023). *Annual Report on Foreign Direct Investment*. Rabat.</w:t>
      </w:r>
    </w:p>
    <w:p>
      <w:pPr>
        <w:pStyle w:val="BodyText"/>
      </w:pPr>
      <w:r>
        <w:t xml:space="preserve">Hofstede Insights. (n.d.). *Morocco Culture Comparison*.</w:t>
      </w:r>
    </w:p>
    <w:p>
      <w:pPr>
        <w:pStyle w:val="BodyText"/>
      </w:pPr>
      <w:r>
        <w:rPr>
          <w:iCs/>
          <w:i/>
        </w:rPr>
        <w:t xml:space="preserve">International Chamber of Commerce Casablanca.</w:t>
      </w:r>
      <w:r>
        <w:t xml:space="preserve">( 2024 ).</w:t>
      </w:r>
      <w:r>
        <w:rPr>
          <w:iCs/>
          <w:i/>
        </w:rPr>
        <w:t xml:space="preserve">Trade Facilitation Guidelines for North Africa</w:t>
      </w: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Executive Framework in Morocco Casablanca</dc:title>
  <dc:creator/>
  <dc:language>en</dc:language>
  <cp:keywords/>
  <dcterms:created xsi:type="dcterms:W3CDTF">2026-07-29T17:00:10Z</dcterms:created>
  <dcterms:modified xsi:type="dcterms:W3CDTF">2026-07-29T17:00:10Z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