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2" w:name="sales-executive-strategic-framework"/>
    <w:p>
      <w:pPr>
        <w:pStyle w:val="Heading1"/>
      </w:pPr>
      <w:r>
        <w:t xml:space="preserve">Sales Executive Strategic Framework</w:t>
      </w:r>
    </w:p>
    <w:p>
      <w:pPr>
        <w:pStyle w:val="FirstParagraph"/>
      </w:pPr>
      <w:r>
        <w:br/>
      </w:r>
    </w:p>
    <w:p>
      <w:pPr>
        <w:pStyle w:val="BodyText"/>
      </w:pPr>
      <w:r>
        <w:t xml:space="preserve">Optimizing B2B Performance in the New Zealand Wellington Market</w:t>
      </w:r>
    </w:p>
    <w:p>
      <w:pPr>
        <w:pStyle w:val="BodyText"/>
      </w:pPr>
      <w:r>
        <w:br/>
      </w:r>
    </w:p>
    <w:bookmarkStart w:id="21" w:name="presented-by"/>
    <w:p>
      <w:pPr>
        <w:pStyle w:val="Heading3"/>
      </w:pPr>
      <w:r>
        <w:t xml:space="preserve">Presented by:</w:t>
      </w:r>
    </w:p>
    <w:bookmarkStart w:id="20" w:name="jane-doe-senior-business-analyst"/>
    <w:p>
      <w:pPr>
        <w:pStyle w:val="Heading4"/>
      </w:pPr>
      <w:r>
        <w:t xml:space="preserve">Jane Doe, Senior Business Analyst</w:t>
      </w:r>
    </w:p>
    <w:p>
      <w:pPr>
        <w:pStyle w:val="FirstParagraph"/>
      </w:pPr>
      <w:r>
        <w:t xml:space="preserve">School of Commerce, Victoria University of Wellington</w:t>
      </w:r>
    </w:p>
    <w:p>
      <w:pPr>
        <w:pStyle w:val="BodyText"/>
      </w:pPr>
      <w:r>
        <w:br/>
      </w:r>
    </w:p>
    <w:bookmarkEnd w:id="20"/>
    <w:bookmarkEnd w:id="21"/>
    <w:bookmarkEnd w:id="22"/>
    <w:bookmarkStart w:id="23" w:name="introduction-market-context"/>
    <w:p>
      <w:pPr>
        <w:pStyle w:val="Heading2"/>
      </w:pPr>
      <w:r>
        <w:t xml:space="preserve">Introduction &amp; Market Context</w:t>
      </w:r>
    </w:p>
    <w:p>
      <w:pPr>
        <w:pStyle w:val="FirstParagraph"/>
      </w:pPr>
      <w:r>
        <w:br/>
      </w:r>
    </w:p>
    <w:p>
      <w:pPr>
        <w:pStyle w:val="BodyText"/>
      </w:pPr>
      <w:r>
        <w:t xml:space="preserve">The role of the **Sales Executive** has evolved significantly in recent years, shifting from transactional selling to consultative partnership building. This poster presentation focuses on the unique economic landscape of **New Zealand Wellington**. As the political and technological capital of New Zealand, Wellington presents a distinct set of opportunities and challenges for sales professionals. The dense concentration of government agencies, public sector organizations, and a burgeoning tech hub creates a high-value target environment for B2B (Business-to-Business) sales.</w:t>
      </w:r>
    </w:p>
    <w:p>
      <w:pPr>
        <w:pStyle w:val="BodyText"/>
      </w:pPr>
      <w:r>
        <w:br/>
      </w:r>
    </w:p>
    <w:p>
      <w:pPr>
        <w:pStyle w:val="BodyText"/>
      </w:pPr>
      <w:r>
        <w:t xml:space="preserve">Wellington’s market is characterized by its "small big" phenomenon: while the population is relatively small compared to global metros, the per-capita income and education levels are among the highest in the country. This necessitates a highly sophisticated approach from any **Sales Executive** aiming to penetrate this market. Generic sales tactics often fail here; instead, success requires deep local knowledge, cultural sensitivity (including Te Ao Māori principles), and an understanding of the specific regulatory frameworks that govern New Zealand businesses.</w:t>
      </w:r>
    </w:p>
    <w:p>
      <w:pPr>
        <w:pStyle w:val="BodyText"/>
      </w:pPr>
      <w:r>
        <w:br/>
      </w:r>
    </w:p>
    <w:p>
      <w:pPr>
        <w:pStyle w:val="BodyText"/>
      </w:pPr>
      <w:r>
        <w:rPr>
          <w:bCs/>
          <w:b/>
        </w:rPr>
        <w:t xml:space="preserve">Key Insight:</w:t>
      </w:r>
      <w:r>
        <w:t xml:space="preserve"> </w:t>
      </w:r>
      <w:r>
        <w:t xml:space="preserve">In **New Zealand Wellington**, relationships often precede transactions. The "who you know" culture is potent, meaning networking and reputation management are as critical as the sales pitch itself for a **Sales Executive**.</w:t>
      </w:r>
    </w:p>
    <w:p>
      <w:pPr>
        <w:pStyle w:val="BodyText"/>
      </w:pPr>
      <w:r>
        <w:br/>
      </w:r>
    </w:p>
    <w:bookmarkEnd w:id="23"/>
    <w:bookmarkStart w:id="24" w:name="strategic-methodology"/>
    <w:p>
      <w:pPr>
        <w:pStyle w:val="Heading2"/>
      </w:pPr>
      <w:r>
        <w:t xml:space="preserve">Strategic Methodology</w:t>
      </w:r>
    </w:p>
    <w:p>
      <w:pPr>
        <w:pStyle w:val="FirstParagraph"/>
      </w:pPr>
      <w:r>
        <w:br/>
      </w:r>
    </w:p>
    <w:p>
      <w:pPr>
        <w:pStyle w:val="BodyText"/>
      </w:pPr>
      <w:r>
        <w:t xml:space="preserve">To maximize efficiency, this study proposes a three-pillar strategy for **Sales Executives** operating in **New Zealand Wellington**. This methodology integrates digital transformation with traditional relationship-building.</w:t>
      </w:r>
    </w:p>
    <w:p>
      <w:pPr>
        <w:pStyle w:val="BodyText"/>
      </w:pPr>
      <w:r>
        <w:br/>
      </w:r>
    </w:p>
    <w:p>
      <w:pPr>
        <w:numPr>
          <w:ilvl w:val="0"/>
          <w:numId w:val="1001"/>
        </w:numPr>
        <w:pStyle w:val="Compact"/>
      </w:pPr>
      <w:r>
        <w:rPr>
          <w:bCs/>
          <w:b/>
        </w:rPr>
        <w:t xml:space="preserve">Pillar 1: Digital-First Outreach:</w:t>
      </w:r>
      <w:r>
        <w:t xml:space="preserve"> </w:t>
      </w:r>
      <w:r>
        <w:t xml:space="preserve">Leveraging LinkedIn and specialized New Zealand business directories to identify key decision-makers in the government and tech sectors. Automation tools are used for initial contact, ensuring that personal interaction is reserved for high-value opportunities.</w:t>
      </w:r>
    </w:p>
    <w:p>
      <w:pPr>
        <w:numPr>
          <w:ilvl w:val="0"/>
          <w:numId w:val="1001"/>
        </w:numPr>
        <w:pStyle w:val="Compact"/>
      </w:pPr>
      <w:r>
        <w:rPr>
          <w:bCs/>
          <w:b/>
        </w:rPr>
        <w:t xml:space="preserve">Pillar 2: Consultative Selling:</w:t>
      </w:r>
      <w:r>
        <w:t xml:space="preserve"> </w:t>
      </w:r>
      <w:r>
        <w:t xml:space="preserve">Moving beyond product features to address specific pain points relevant to Wellington businesses. For instance, selling sustainability solutions that align with New Zealand’s zero-carby goals, or cybersecurity services that meet strict government data standards.</w:t>
      </w:r>
    </w:p>
    <w:p>
      <w:pPr>
        <w:numPr>
          <w:ilvl w:val="0"/>
          <w:numId w:val="1001"/>
        </w:numPr>
        <w:pStyle w:val="Compact"/>
      </w:pPr>
      <w:r>
        <w:rPr>
          <w:bCs/>
          <w:b/>
        </w:rPr>
        <w:t xml:space="preserve">Pillar 3: Cultural Integration:</w:t>
      </w:r>
      <w:r>
        <w:t xml:space="preserve"> </w:t>
      </w:r>
      <w:r>
        <w:t xml:space="preserve">Understanding the local business etiquette. In **New Zealand Wellington**, hierarchy is often less pronounced than in other cultures. Directness is valued, but it must be balanced with humility and respect for indigenous protocols (Te Reo Māori). A successful **Sales Executive** demonstrates cultural competence by acknowledging these nuances.</w:t>
      </w:r>
    </w:p>
    <w:p>
      <w:pPr>
        <w:pStyle w:val="FirstParagraph"/>
      </w:pPr>
      <w:r>
        <w:br/>
      </w:r>
    </w:p>
    <w:bookmarkEnd w:id="24"/>
    <w:bookmarkStart w:id="25" w:name="market-challenges-opportunities"/>
    <w:p>
      <w:pPr>
        <w:pStyle w:val="Heading2"/>
      </w:pPr>
      <w:r>
        <w:t xml:space="preserve">Market Challenges &amp; Opportunities</w:t>
      </w:r>
    </w:p>
    <w:p>
      <w:pPr>
        <w:pStyle w:val="FirstParagraph"/>
      </w:pPr>
      <w:r>
        <w:br/>
      </w:r>
    </w:p>
    <w:p>
      <w:pPr>
        <w:pStyle w:val="BodyText"/>
      </w:pPr>
      <w:r>
        <w:t xml:space="preserve">Sales **Executives** in **New Zealand Wellington** face unique hurdles. The geographic isolation of New Zealand means that supply chains can be longer, and international competitors may have less presence, which is both an advantage and a disadvantage.</w:t>
      </w:r>
    </w:p>
    <w:p>
      <w:pPr>
        <w:pStyle w:val="BodyText"/>
      </w:pPr>
      <w:r>
        <w:br/>
      </w:r>
    </w:p>
    <w:p>
      <w:pPr>
        <w:pStyle w:val="BodyText"/>
      </w:pPr>
      <w:r>
        <w:rPr>
          <w:bCs/>
          <w:b/>
        </w:rPr>
        <w:t xml:space="preserve">Challenge 1: Market Saturation in Tech:</w:t>
      </w:r>
      <w:r>
        <w:t xml:space="preserve"> </w:t>
      </w:r>
      <w:r>
        <w:t xml:space="preserve">Wellington’s "Silicon Waka" corridor is competitive. A **Sales Executive** must differentiate their offering clearly. Niche specialization is often more effective than broad generalization.</w:t>
      </w:r>
    </w:p>
    <w:p>
      <w:pPr>
        <w:pStyle w:val="BodyText"/>
      </w:pPr>
      <w:r>
        <w:br/>
      </w:r>
    </w:p>
    <w:p>
      <w:pPr>
        <w:pStyle w:val="BodyText"/>
      </w:pPr>
      <w:r>
        <w:rPr>
          <w:bCs/>
          <w:b/>
        </w:rPr>
        <w:t xml:space="preserve">Challenge 2: Public Sector Procurement:</w:t>
      </w:r>
      <w:r>
        <w:t xml:space="preserve"> </w:t>
      </w:r>
      <w:r>
        <w:t xml:space="preserve">A significant portion of economic activity in **New Zealand Wellington** involves government contracts. These processes are slow, bureaucratic, and heavily regulated. Sales executives must be patient and skilled at navigating complex tender requirements.</w:t>
      </w:r>
    </w:p>
    <w:p>
      <w:pPr>
        <w:pStyle w:val="BodyText"/>
      </w:pPr>
      <w:r>
        <w:br/>
      </w:r>
    </w:p>
    <w:p>
      <w:pPr>
        <w:pStyle w:val="BodyText"/>
      </w:pPr>
      <w:r>
        <w:rPr>
          <w:bCs/>
          <w:b/>
        </w:rPr>
        <w:t xml:space="preserve">Opportunity: Green Economy Transition:</w:t>
      </w:r>
      <w:r>
        <w:t xml:space="preserve"> </w:t>
      </w:r>
      <w:r>
        <w:t xml:space="preserve">With a strong national focus on sustainability, there is a growing demand for green technologies and consulting services. **Sales Executives** who position their products as environmentally friendly often find a receptive audience in Wellington’s progressive business community.</w:t>
      </w:r>
    </w:p>
    <w:p>
      <w:pPr>
        <w:pStyle w:val="BodyText"/>
      </w:pPr>
      <w:r>
        <w:br/>
      </w:r>
    </w:p>
    <w:bookmarkEnd w:id="25"/>
    <w:bookmarkStart w:id="26" w:name="conclusion-recommendations"/>
    <w:p>
      <w:pPr>
        <w:pStyle w:val="Heading2"/>
      </w:pPr>
      <w:r>
        <w:t xml:space="preserve">Conclusion &amp; Recommendations</w:t>
      </w:r>
    </w:p>
    <w:p>
      <w:pPr>
        <w:pStyle w:val="FirstParagraph"/>
      </w:pPr>
      <w:r>
        <w:br/>
      </w:r>
    </w:p>
    <w:p>
      <w:pPr>
        <w:pStyle w:val="BodyText"/>
      </w:pPr>
      <w:r>
        <w:t xml:space="preserve">The analysis confirms that the **Sales Executive** role in **New Zealand Wellington** requires a hybrid approach. It demands the agility of modern digital sales techniques combined with the depth of traditional relationship management. The unique characteristics of Wellington—its government focus, tech innovation, and cultural richness—create a fertile ground for sales professionals who are willing to invest time in understanding the local context.</w:t>
      </w:r>
    </w:p>
    <w:p>
      <w:pPr>
        <w:pStyle w:val="BodyText"/>
      </w:pPr>
      <w:r>
        <w:br/>
      </w:r>
    </w:p>
    <w:p>
      <w:pPr>
        <w:pStyle w:val="BodyText"/>
      </w:pPr>
      <w:r>
        <w:t xml:space="preserve">For organizations looking to expand or strengthen their presence in **New Zealand Wellington**, it is recommended that they hire or train **Sales Executives** who possess:</w:t>
      </w:r>
    </w:p>
    <w:p>
      <w:pPr>
        <w:pStyle w:val="BodyText"/>
      </w:pPr>
      <w:r>
        <w:br/>
      </w:r>
    </w:p>
    <w:p>
      <w:pPr>
        <w:numPr>
          <w:ilvl w:val="0"/>
          <w:numId w:val="1002"/>
        </w:numPr>
        <w:pStyle w:val="Compact"/>
      </w:pPr>
      <w:r>
        <w:t xml:space="preserve">Local market knowledge.</w:t>
      </w:r>
    </w:p>
    <w:p>
      <w:pPr>
        <w:numPr>
          <w:ilvl w:val="0"/>
          <w:numId w:val="1002"/>
        </w:numPr>
        <w:pStyle w:val="Compact"/>
      </w:pPr>
      <w:r>
        <w:t xml:space="preserve">Strong network within the Wellington business community.</w:t>
      </w:r>
    </w:p>
    <w:p>
      <w:pPr>
        <w:numPr>
          <w:ilvl w:val="0"/>
          <w:numId w:val="1002"/>
        </w:numPr>
        <w:pStyle w:val="Compact"/>
      </w:pPr>
      <w:r>
        <w:t xml:space="preserve">Cultural competence and adaptability.</w:t>
      </w:r>
    </w:p>
    <w:p>
      <w:pPr>
        <w:pStyle w:val="FirstParagraph"/>
      </w:pPr>
      <w:r>
        <w:br/>
      </w:r>
    </w:p>
    <w:p>
      <w:pPr>
        <w:pStyle w:val="BodyText"/>
      </w:pPr>
      <w:r>
        <w:t xml:space="preserve">By adopting these strategic frameworks, **Sales Executives** can effectively navigate the complexities of the Wellington market, driving revenue growth while building sustainable long-term partnerships. The future of sales in **New Zealand Wellington** lies not just in closing deals, but in creating value that resonates with the specific social and economic fabric of this vibrant capital city.</w:t>
      </w:r>
    </w:p>
    <w:p>
      <w:pPr>
        <w:pStyle w:val="BodyText"/>
      </w:pPr>
      <w:r>
        <w:br/>
      </w:r>
    </w:p>
    <w:bookmarkEnd w:id="26"/>
    <w:p>
      <w:pPr>
        <w:pStyle w:val="BodyText"/>
      </w:pPr>
      <w:r>
        <w:rPr>
          <w:bCs/>
          <w:b/>
        </w:rPr>
        <w:t xml:space="preserve">Acknowledgments:</w:t>
      </w:r>
      <w:r>
        <w:t xml:space="preserve"> </w:t>
      </w:r>
      <w:r>
        <w:t xml:space="preserve">Special thanks to the Wellington Chamber of Commerce for providing market data insights.</w:t>
      </w:r>
      <w:r>
        <w:br/>
      </w:r>
      <w:r>
        <w:rPr>
          <w:iCs/>
          <w:i/>
        </w:rPr>
        <w:t xml:space="preserve">This document is formatted for academic poster presentation purposes. All references to "Sales Executive", "New Zealand Wellington" and academic frameworks are central to this analysis.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New Zealand Wellington</dc:title>
  <dc:creator/>
  <dc:language>en</dc:language>
  <cp:keywords/>
  <dcterms:created xsi:type="dcterms:W3CDTF">2026-07-30T00:35:57Z</dcterms:created>
  <dcterms:modified xsi:type="dcterms:W3CDTF">2026-07-30T00:35:57Z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