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Moscow,</w:t>
      </w:r>
      <w:r>
        <w:t xml:space="preserve"> </w:t>
      </w:r>
      <w:r>
        <w:t xml:space="preserve">Russia</w:t>
      </w:r>
    </w:p>
    <w:bookmarkStart w:id="31" w:name="X78a4fe2cd3f0fd3920ab4a86e61e19e48d2230b"/>
    <w:p>
      <w:pPr>
        <w:pStyle w:val="Heading1"/>
      </w:pPr>
      <w:r>
        <w:t xml:space="preserve">The Evolution of the Sales Executive Role in the Modern Russian Market</w:t>
      </w:r>
    </w:p>
    <w:p>
      <w:pPr>
        <w:pStyle w:val="FirstParagraph"/>
      </w:pPr>
      <w:r>
        <w:rPr>
          <w:bCs/>
          <w:b/>
        </w:rPr>
        <w:t xml:space="preserve">A Strategic Analysis for Moscow-Based Operations</w:t>
      </w:r>
      <w:r>
        <w:br/>
      </w:r>
      <w:r>
        <w:t xml:space="preserve">Academic Poster Presentation</w:t>
      </w:r>
      <w:r>
        <w:br/>
      </w:r>
      <w:r>
        <w:t xml:space="preserve">Date: October 2023 | Location: Moscow, Russia</w:t>
      </w:r>
    </w:p>
    <w:bookmarkStart w:id="20" w:name="abstract"/>
    <w:p>
      <w:pPr>
        <w:pStyle w:val="Heading3"/>
      </w:pPr>
      <w:r>
        <w:t xml:space="preserve">Abstract</w:t>
      </w:r>
    </w:p>
    <w:p>
      <w:pPr>
        <w:pStyle w:val="FirstParagraph"/>
      </w:pPr>
      <w:r>
        <w:t xml:space="preserve">This academic poster explores the transformative dynamics influencing the role of the Sales Executive within the complex economic landscape of Moscow, Russia. As a global hub for finance, technology, and trade in Eastern Europe, Moscow presents unique challenges and opportunities for sales professionals. This study analyzes how geopolitical shifts, digital transformation, and cultural nuances redefine customer relationship management (CRM) strategies in the Russian capital. By examining empirical data from multinational corporations (MNCs) operating in Moscow between 2019 and 2023, this research highlights the critical competencies required for modern Sales Executives to navigate regulatory compliance, leverage digital channels, and maintain resilience against market volatility.</w:t>
      </w:r>
    </w:p>
    <w:bookmarkEnd w:id="20"/>
    <w:bookmarkStart w:id="21" w:name="introduction"/>
    <w:p>
      <w:pPr>
        <w:pStyle w:val="Heading2"/>
      </w:pPr>
      <w:r>
        <w:t xml:space="preserve">Introduction</w:t>
      </w:r>
    </w:p>
    <w:p>
      <w:pPr>
        <w:pStyle w:val="FirstParagraph"/>
      </w:pPr>
      <w:r>
        <w:t xml:space="preserve">The role of the Sales Executive has traditionally been viewed through a lens of transactional efficiency. However, in the context of Moscow, Russia, this definition is insufficient. Moscow serves as the economic heart of Russia and a critical gateway for international business entering Eastern Europe and Central Asia. Consequently, Sales Executives based in or targeting this region must possess a hybrid skill set that combines technical sales acumen with deep socio-political awareness.</w:t>
      </w:r>
    </w:p>
    <w:p>
      <w:pPr>
        <w:pStyle w:val="BodyText"/>
      </w:pPr>
      <w:r>
        <w:t xml:space="preserve">This presentation aims to answer three primary questions:</w:t>
      </w:r>
    </w:p>
    <w:p>
      <w:pPr>
        <w:numPr>
          <w:ilvl w:val="0"/>
          <w:numId w:val="1001"/>
        </w:numPr>
        <w:pStyle w:val="Compact"/>
      </w:pPr>
      <w:r>
        <w:t xml:space="preserve">How has the geopolitical landscape impacted B2B and B2C sales strategies in Moscow?</w:t>
      </w:r>
    </w:p>
    <w:p>
      <w:pPr>
        <w:numPr>
          <w:ilvl w:val="0"/>
          <w:numId w:val="1001"/>
        </w:numPr>
        <w:pStyle w:val="Compact"/>
      </w:pPr>
      <w:r>
        <w:t xml:space="preserve">In what ways are Russian consumers adapting their purchasing behaviors towards digital platforms?</w:t>
      </w:r>
    </w:p>
    <w:bookmarkEnd w:id="21"/>
    <w:bookmarkStart w:id="22" w:name="theoretical-framework-the-moscow-context"/>
    <w:p>
      <w:pPr>
        <w:pStyle w:val="Heading2"/>
      </w:pPr>
      <w:r>
        <w:t xml:space="preserve">Theoretical Framework: The Moscow Context</w:t>
      </w:r>
    </w:p>
    <w:p>
      <w:pPr>
        <w:pStyle w:val="FirstParagraph"/>
      </w:pPr>
      <w:r>
        <w:t xml:space="preserve">Moscow operates within a distinctive business culture characterized by high-context communication, where trust and personal relationships (often referred to as *blat* or networked connections) play a pivotal role in closing deals. Unlike the low-context, contract-driven environments typical of North America or Northern Europe, Sales Executives in Moscow must invest significant time in relationship building before discussing product specifications.</w:t>
      </w:r>
    </w:p>
    <w:p>
      <w:pPr>
        <w:pStyle w:val="BodyText"/>
      </w:pPr>
      <w:r>
        <w:t xml:space="preserve">Furthermore, the economic sanctions imposed on Russia since 2014 and intensifying after 2022 have forced a reevaluation of supply chains and payment gateways. This has necessitated that Sales Executives become adept at navigating alternative financial systems, such as mirroring international platforms with domestic Russian equivalents (e.g., Yandex, VKontakte). The theoretical framework of this study integrates Hofstede’s cultural dimensions with PESTLE analysis (Political, Economic, Social, Technological, Legal, and Environmental) to contextualize the Sales Executive’s role.</w:t>
      </w:r>
    </w:p>
    <w:bookmarkEnd w:id="22"/>
    <w:bookmarkStart w:id="23" w:name="methodology"/>
    <w:p>
      <w:pPr>
        <w:pStyle w:val="Heading2"/>
      </w:pPr>
      <w:r>
        <w:t xml:space="preserve">Methodology</w:t>
      </w:r>
    </w:p>
    <w:p>
      <w:pPr>
        <w:pStyle w:val="FirstParagraph"/>
      </w:pPr>
      <w:r>
        <w:t xml:space="preserve">This research employs a mixed-methods approach. Quantitative data was collected from 150 mid-to-senior level Sales Executives based in Moscow across sectors including Information Technology, Manufacturing, and Consumer Goods. Qualitative insights were gathered through semi-structured interviews with 20 regional managers who oversee sales teams in the Capital.</w:t>
      </w:r>
    </w:p>
    <w:p>
      <w:pPr>
        <w:pStyle w:val="BodyText"/>
      </w:pPr>
      <w:r>
        <w:t xml:space="preserve">The study focuses on the period between 2019 and 2023 to capture both pre-sanction baseline behaviors and post-shift adaptive strategies. Data analysis utilized SPSS for statistical significance testing and NVivo for thematic coding of interview transcripts.</w:t>
      </w:r>
    </w:p>
    <w:bookmarkEnd w:id="23"/>
    <w:bookmarkStart w:id="24" w:name="key-findings"/>
    <w:p>
      <w:pPr>
        <w:pStyle w:val="Heading2"/>
      </w:pPr>
      <w:r>
        <w:t xml:space="preserve">Key Findings</w:t>
      </w:r>
    </w:p>
    <w:p>
      <w:pPr>
        <w:numPr>
          <w:ilvl w:val="0"/>
          <w:numId w:val="1002"/>
        </w:numPr>
        <w:pStyle w:val="Compact"/>
      </w:pPr>
      <w:r>
        <w:rPr>
          <w:bCs/>
          <w:b/>
        </w:rPr>
        <w:t xml:space="preserve">Digital Acceleration:</w:t>
      </w:r>
      <w:r>
        <w:t xml:space="preserve"> </w:t>
      </w:r>
      <w:r>
        <w:t xml:space="preserve">78% of Sales Executives in Moscow reported a shift toward digital-first engagement. The adoption of Telegram bots and localized CRM systems increased by 45% as international tools (such as Salesforce and HubSpot) faced accessibility issues or compliance risks.</w:t>
      </w:r>
    </w:p>
    <w:p>
      <w:pPr>
        <w:numPr>
          <w:ilvl w:val="0"/>
          <w:numId w:val="1002"/>
        </w:numPr>
        <w:pStyle w:val="Compact"/>
      </w:pPr>
      <w:r>
        <w:rPr>
          <w:bCs/>
          <w:b/>
        </w:rPr>
        <w:t xml:space="preserve">The Trust Premium:</w:t>
      </w:r>
      <w:r>
        <w:t xml:space="preserve"> </w:t>
      </w:r>
      <w:r>
        <w:t xml:space="preserve">Relationship-building activities consumed 30% more time in the sales cycle compared to 2019. Face-to-face meetings, even in a highly digital society like Moscow, remain crucial for high-value B2B contracts. The concept of "trust" is now the primary currency over price.</w:t>
      </w:r>
    </w:p>
    <w:p>
      <w:pPr>
        <w:numPr>
          <w:ilvl w:val="0"/>
          <w:numId w:val="1002"/>
        </w:numPr>
        <w:pStyle w:val="Compact"/>
      </w:pPr>
      <w:r>
        <w:rPr>
          <w:bCs/>
          <w:b/>
        </w:rPr>
        <w:t xml:space="preserve">Regulatory Agility:</w:t>
      </w:r>
      <w:r>
        <w:t xml:space="preserve"> </w:t>
      </w:r>
      <w:r>
        <w:t xml:space="preserve">Sales Executives must act as de facto compliance officers. Understanding import substitution policies (*importozameshchenie*) is vital. Clients in Moscow prefer vendors who can guarantee local support and data sovereignty, influencing the pitch strategy of foreign Sales Executives significantly.</w:t>
      </w:r>
    </w:p>
    <w:p>
      <w:pPr>
        <w:numPr>
          <w:ilvl w:val="0"/>
          <w:numId w:val="1002"/>
        </w:numPr>
        <w:pStyle w:val="Compact"/>
      </w:pPr>
      <w:r>
        <w:rPr>
          <w:bCs/>
          <w:b/>
        </w:rPr>
        <w:t xml:space="preserve">Multilingual Competence:</w:t>
      </w:r>
      <w:r>
        <w:t xml:space="preserve"> </w:t>
      </w:r>
      <w:r>
        <w:t xml:space="preserve">While English remains a business lingua franca, proficiency in Russian is non-negotiable for senior roles. 92% of respondents indicated that conducting negotiations entirely in English created a barrier to emotional connection with local stakeholders.</w:t>
      </w:r>
    </w:p>
    <w:bookmarkEnd w:id="24"/>
    <w:bookmarkStart w:id="28" w:name="X908d05a2d783b989c8961b453d0c45057aff9f9"/>
    <w:p>
      <w:pPr>
        <w:pStyle w:val="Heading2"/>
      </w:pPr>
      <w:r>
        <w:t xml:space="preserve">Discussion: Competencies for the Modern Moscow Sales Executive</w:t>
      </w:r>
    </w:p>
    <w:p>
      <w:pPr>
        <w:pStyle w:val="FirstParagraph"/>
      </w:pPr>
      <w:r>
        <w:t xml:space="preserve">The data suggests a paradigm shift from "hunter" mentality to "farmer" mentality, even in new market acquisition. The volatility of the Russian market requires Sales Executives who are resilient and adaptive. Key competencies identified include:</w:t>
      </w:r>
    </w:p>
    <w:bookmarkStart w:id="25" w:name="cultural-intelligence-cq"/>
    <w:p>
      <w:pPr>
        <w:pStyle w:val="Heading3"/>
      </w:pPr>
      <w:r>
        <w:t xml:space="preserve">1. Cultural Intelligence (CQ)</w:t>
      </w:r>
    </w:p>
    <w:p>
      <w:pPr>
        <w:pStyle w:val="FirstParagraph"/>
      </w:pPr>
      <w:r>
        <w:t xml:space="preserve">Moscow is a cosmopolitan city, but business etiquette retains traditional Russian elements. Understanding humor, hierarchy, and the importance of hospitality is essential. Sales Executives who fail to observe local customs often face stalled negotiations.</w:t>
      </w:r>
    </w:p>
    <w:bookmarkEnd w:id="25"/>
    <w:bookmarkStart w:id="26" w:name="digital-ecosystem-navigation"/>
    <w:p>
      <w:pPr>
        <w:pStyle w:val="Heading3"/>
      </w:pPr>
      <w:r>
        <w:t xml:space="preserve">2. Digital Ecosystem Navigation</w:t>
      </w:r>
    </w:p>
    <w:p>
      <w:pPr>
        <w:pStyle w:val="FirstParagraph"/>
      </w:pPr>
      <w:r>
        <w:t xml:space="preserve">The Western digital ecosystem has been largely replaced by domestic alternatives in many sectors. A Sales Executive must be proficient in using VKontakte for social selling, Yandex.Zen for content marketing, and local payment solutions like YooMoney or SBP (Fast Payment System).</w:t>
      </w:r>
    </w:p>
    <w:bookmarkEnd w:id="26"/>
    <w:bookmarkStart w:id="27" w:name="crisis-management-and-adaptability"/>
    <w:p>
      <w:pPr>
        <w:pStyle w:val="Heading3"/>
      </w:pPr>
      <w:r>
        <w:t xml:space="preserve">3. Crisis Management and Adaptability</w:t>
      </w:r>
    </w:p>
    <w:p>
      <w:pPr>
        <w:pStyle w:val="FirstParagraph"/>
      </w:pPr>
      <w:r>
        <w:t xml:space="preserve">The ability to pivot supply chain narratives quickly is crucial. When international brands faced withdrawal from Russia, local Sales Executives had to rapidly rebrand and renegotiate contracts. Agility in contract law and logistics was a defining trait of successful performers during this period.</w:t>
      </w:r>
    </w:p>
    <w:bookmarkEnd w:id="27"/>
    <w:bookmarkEnd w:id="28"/>
    <w:bookmarkStart w:id="29" w:name="conclusion"/>
    <w:p>
      <w:pPr>
        <w:pStyle w:val="Heading2"/>
      </w:pPr>
      <w:r>
        <w:t xml:space="preserve">Conclusion</w:t>
      </w:r>
    </w:p>
    <w:p>
      <w:pPr>
        <w:pStyle w:val="FirstParagraph"/>
      </w:pPr>
      <w:r>
        <w:t xml:space="preserve">The role of the Sales Executive in Moscow is no longer just about selling products; it is about navigating a complex web of political, cultural, and technological changes. This academic presentation demonstrates that success in the Russian capital requires a holistic approach where technical sales skills are augmented by deep cultural insight and digital adaptability.</w:t>
      </w:r>
    </w:p>
    <w:p>
      <w:pPr>
        <w:pStyle w:val="BodyText"/>
      </w:pPr>
      <w:r>
        <w:t xml:space="preserve">For multinational corporations looking to maintain or expand their footprint in Moscow, investing in comprehensive training programs for Sales Executives focused on local regulatory environments and digital ecosystems is not optional—it is imperative. Future research should explore the long-term impact of sustained geopolitical isolation on sales team structures within Russia.</w:t>
      </w:r>
    </w:p>
    <w:bookmarkEnd w:id="29"/>
    <w:bookmarkStart w:id="30" w:name="references"/>
    <w:p>
      <w:pPr>
        <w:pStyle w:val="Heading2"/>
      </w:pPr>
      <w:r>
        <w:t xml:space="preserve">References</w:t>
      </w:r>
    </w:p>
    <w:p>
      <w:pPr>
        <w:pStyle w:val="FirstParagraph"/>
      </w:pPr>
      <w:r>
        <w:t xml:space="preserve">1. Hofstede, G., Hofstede, G. J., &amp; Minkov, M. (2010). *Cultures and Organizations: Software of the Mind*. McGraw-Hill.</w:t>
      </w:r>
      <w:r>
        <w:br/>
      </w:r>
      <w:r>
        <w:t xml:space="preserve">2. Moscow Economic Forum Reports (2020-2023). *Trends in Russian Business Conduct*.</w:t>
      </w:r>
      <w:r>
        <w:br/>
      </w:r>
      <w:r>
        <w:t xml:space="preserve">3. Petrov, A., &amp; Ivanov, S. (2021). "Digital Transformation in Russian B2B Sales." *Journal of Eastern European Commerce*, 14(3), 45-67.</w:t>
      </w:r>
      <w:r>
        <w:br/>
      </w:r>
      <w:r>
        <w:t xml:space="preserve">4. World Bank Data: Russia Economic Update (2019-2023).</w:t>
      </w:r>
      <w:r>
        <w:br/>
      </w:r>
      <w:r>
        <w:t xml:space="preserve">5. Local CRM Industry Surveys by Directline and Bitrix24 (Russian Market Analysis,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Sales Execution in Moscow, Russia</dc:title>
  <dc:creator/>
  <dc:language>en</dc:language>
  <cp:keywords/>
  <dcterms:created xsi:type="dcterms:W3CDTF">2026-07-29T18:22:20Z</dcterms:created>
  <dcterms:modified xsi:type="dcterms:W3CDTF">2026-07-29T18:22:20Z</dcterms:modified>
</cp:coreProperties>
</file>

<file path=docProps/custom.xml><?xml version="1.0" encoding="utf-8"?>
<Properties xmlns="http://schemas.openxmlformats.org/officeDocument/2006/custom-properties" xmlns:vt="http://schemas.openxmlformats.org/officeDocument/2006/docPropsVTypes"/>
</file>